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162" w:rsidRPr="001B3F1B" w:rsidRDefault="003F3162" w:rsidP="003F3162">
      <w:pPr>
        <w:rPr>
          <w:i/>
          <w:sz w:val="28"/>
          <w:szCs w:val="28"/>
        </w:rPr>
      </w:pPr>
      <w:bookmarkStart w:id="0" w:name="_Toc321128562"/>
      <w:bookmarkStart w:id="1" w:name="_Toc208384123"/>
      <w:bookmarkStart w:id="2" w:name="_Toc208381832"/>
      <w:r w:rsidRPr="001B3F1B">
        <w:rPr>
          <w:i/>
          <w:sz w:val="28"/>
          <w:szCs w:val="28"/>
        </w:rPr>
        <w:t>PROPRIETÁRIO:</w:t>
      </w:r>
    </w:p>
    <w:p w:rsidR="003F3162" w:rsidRPr="001B3F1B" w:rsidRDefault="003F3162" w:rsidP="003F3162">
      <w:pPr>
        <w:ind w:right="-283"/>
        <w:rPr>
          <w:sz w:val="32"/>
          <w:szCs w:val="36"/>
        </w:rPr>
      </w:pPr>
      <w:r>
        <w:rPr>
          <w:sz w:val="36"/>
          <w:szCs w:val="36"/>
        </w:rPr>
        <w:t>MUNICÍPIO DE I</w:t>
      </w:r>
      <w:r w:rsidR="00FF52FE">
        <w:rPr>
          <w:sz w:val="36"/>
          <w:szCs w:val="36"/>
        </w:rPr>
        <w:t>TAJAÍ</w:t>
      </w:r>
    </w:p>
    <w:p w:rsidR="003F3162" w:rsidRPr="001B3F1B" w:rsidRDefault="003F3162" w:rsidP="003F3162">
      <w:pPr>
        <w:rPr>
          <w:sz w:val="28"/>
          <w:szCs w:val="28"/>
        </w:rPr>
      </w:pPr>
    </w:p>
    <w:p w:rsidR="003F3162" w:rsidRPr="00794D0D" w:rsidRDefault="003F3162" w:rsidP="003F3162">
      <w:pPr>
        <w:rPr>
          <w:i/>
          <w:sz w:val="28"/>
          <w:szCs w:val="28"/>
        </w:rPr>
      </w:pPr>
      <w:r w:rsidRPr="00794D0D">
        <w:rPr>
          <w:i/>
          <w:sz w:val="28"/>
          <w:szCs w:val="28"/>
        </w:rPr>
        <w:t>OBRA:</w:t>
      </w:r>
    </w:p>
    <w:p w:rsidR="003F3162" w:rsidRPr="002C75D1" w:rsidRDefault="007109B2" w:rsidP="003F3162">
      <w:pPr>
        <w:ind w:right="-283"/>
        <w:rPr>
          <w:sz w:val="36"/>
          <w:szCs w:val="36"/>
        </w:rPr>
      </w:pPr>
      <w:r>
        <w:rPr>
          <w:sz w:val="36"/>
          <w:szCs w:val="36"/>
        </w:rPr>
        <w:t>ADEQUAÇÃO DO PADRÃO DE ENTRADA DE ENERGIA E OBRAS COMPLEMENTARES</w:t>
      </w:r>
    </w:p>
    <w:p w:rsidR="003F3162" w:rsidRPr="00794D0D" w:rsidRDefault="003F3162" w:rsidP="003F3162">
      <w:pPr>
        <w:ind w:right="-283"/>
        <w:rPr>
          <w:sz w:val="28"/>
          <w:szCs w:val="28"/>
        </w:rPr>
      </w:pPr>
    </w:p>
    <w:p w:rsidR="003F3162" w:rsidRPr="00794D0D" w:rsidRDefault="003F3162" w:rsidP="003F3162">
      <w:pPr>
        <w:rPr>
          <w:i/>
          <w:sz w:val="28"/>
          <w:szCs w:val="28"/>
        </w:rPr>
      </w:pPr>
      <w:r w:rsidRPr="00794D0D">
        <w:rPr>
          <w:i/>
          <w:sz w:val="28"/>
          <w:szCs w:val="28"/>
        </w:rPr>
        <w:t>ENDEREÇO:</w:t>
      </w:r>
    </w:p>
    <w:p w:rsidR="003F3162" w:rsidRPr="00B60418" w:rsidRDefault="008D1A53" w:rsidP="003F3162">
      <w:pPr>
        <w:rPr>
          <w:sz w:val="36"/>
          <w:szCs w:val="32"/>
        </w:rPr>
      </w:pPr>
      <w:r>
        <w:rPr>
          <w:sz w:val="36"/>
          <w:szCs w:val="32"/>
        </w:rPr>
        <w:t>RUA LUIZ ROBERTO CASAS, S/N – SÃO VICENTE | ITAJAÍ/SC</w:t>
      </w:r>
      <w:bookmarkStart w:id="3" w:name="_GoBack"/>
      <w:bookmarkEnd w:id="3"/>
    </w:p>
    <w:p w:rsidR="003F3162" w:rsidRDefault="003F3162" w:rsidP="003F3162">
      <w:pPr>
        <w:rPr>
          <w:i/>
          <w:noProof/>
          <w:sz w:val="28"/>
          <w:szCs w:val="28"/>
        </w:rPr>
      </w:pPr>
    </w:p>
    <w:p w:rsidR="003F3162" w:rsidRDefault="00FF52FE" w:rsidP="00FF52FE">
      <w:pPr>
        <w:jc w:val="center"/>
        <w:rPr>
          <w:i/>
          <w:sz w:val="28"/>
          <w:szCs w:val="28"/>
        </w:rPr>
      </w:pPr>
      <w:r>
        <w:rPr>
          <w:noProof/>
        </w:rPr>
        <w:drawing>
          <wp:inline distT="0" distB="0" distL="0" distR="0" wp14:anchorId="5FDF838B" wp14:editId="41B20182">
            <wp:extent cx="3104981" cy="2962910"/>
            <wp:effectExtent l="0" t="0" r="635" b="889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6097" cy="298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162" w:rsidRDefault="003F3162" w:rsidP="003F3162">
      <w:pPr>
        <w:jc w:val="center"/>
        <w:rPr>
          <w:i/>
          <w:sz w:val="28"/>
          <w:szCs w:val="28"/>
        </w:rPr>
      </w:pPr>
    </w:p>
    <w:p w:rsidR="003F3162" w:rsidRDefault="003F3162" w:rsidP="003F3162">
      <w:pPr>
        <w:jc w:val="center"/>
        <w:rPr>
          <w:i/>
          <w:sz w:val="28"/>
          <w:szCs w:val="28"/>
        </w:rPr>
      </w:pPr>
    </w:p>
    <w:tbl>
      <w:tblPr>
        <w:tblStyle w:val="Tabelacomgrade"/>
        <w:tblW w:w="9482" w:type="dxa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482"/>
      </w:tblGrid>
      <w:tr w:rsidR="003F3162" w:rsidTr="003B0058">
        <w:trPr>
          <w:trHeight w:val="575"/>
        </w:trPr>
        <w:tc>
          <w:tcPr>
            <w:tcW w:w="9482" w:type="dxa"/>
            <w:shd w:val="clear" w:color="auto" w:fill="EAF1DD" w:themeFill="accent3" w:themeFillTint="33"/>
          </w:tcPr>
          <w:p w:rsidR="003F3162" w:rsidRPr="003F3162" w:rsidRDefault="003F3162" w:rsidP="003F3162">
            <w:pPr>
              <w:jc w:val="center"/>
              <w:rPr>
                <w:b/>
                <w:sz w:val="56"/>
                <w:szCs w:val="56"/>
              </w:rPr>
            </w:pPr>
            <w:r w:rsidRPr="003F3162">
              <w:rPr>
                <w:b/>
                <w:sz w:val="56"/>
                <w:szCs w:val="56"/>
              </w:rPr>
              <w:t>MEMORIAL DESCRITIVO</w:t>
            </w:r>
          </w:p>
        </w:tc>
      </w:tr>
    </w:tbl>
    <w:p w:rsidR="003F3162" w:rsidRDefault="003F3162" w:rsidP="003F3162">
      <w:pPr>
        <w:rPr>
          <w:i/>
          <w:sz w:val="28"/>
          <w:szCs w:val="28"/>
        </w:rPr>
      </w:pPr>
    </w:p>
    <w:p w:rsidR="003F3162" w:rsidRDefault="003F3162" w:rsidP="003F3162">
      <w:pPr>
        <w:rPr>
          <w:i/>
          <w:sz w:val="28"/>
          <w:szCs w:val="28"/>
        </w:rPr>
      </w:pPr>
    </w:p>
    <w:p w:rsidR="003F3162" w:rsidRDefault="003F3162" w:rsidP="003F3162">
      <w:pPr>
        <w:rPr>
          <w:i/>
          <w:sz w:val="28"/>
          <w:szCs w:val="28"/>
        </w:rPr>
      </w:pPr>
      <w:r w:rsidRPr="00EB1046">
        <w:rPr>
          <w:i/>
          <w:sz w:val="28"/>
          <w:szCs w:val="28"/>
        </w:rPr>
        <w:t>EQUIPE TÉCNICA:</w:t>
      </w:r>
    </w:p>
    <w:p w:rsidR="003F3162" w:rsidRDefault="003F3162" w:rsidP="003F3162">
      <w:pPr>
        <w:rPr>
          <w:i/>
          <w:sz w:val="28"/>
          <w:szCs w:val="28"/>
        </w:rPr>
      </w:pPr>
    </w:p>
    <w:p w:rsidR="003F3162" w:rsidRDefault="003F3162" w:rsidP="003F3162">
      <w:pPr>
        <w:pStyle w:val="PargrafodaLista"/>
        <w:numPr>
          <w:ilvl w:val="0"/>
          <w:numId w:val="3"/>
        </w:numPr>
        <w:ind w:left="426" w:hanging="426"/>
        <w:jc w:val="left"/>
        <w:sectPr w:rsidR="003F3162" w:rsidSect="009138FF">
          <w:headerReference w:type="even" r:id="rId9"/>
          <w:headerReference w:type="default" r:id="rId10"/>
          <w:footerReference w:type="default" r:id="rId11"/>
          <w:type w:val="continuous"/>
          <w:pgSz w:w="11906" w:h="16838" w:code="9"/>
          <w:pgMar w:top="1985" w:right="1134" w:bottom="1134" w:left="1418" w:header="992" w:footer="425" w:gutter="0"/>
          <w:pgNumType w:start="1"/>
          <w:cols w:space="708"/>
          <w:docGrid w:linePitch="360"/>
        </w:sectPr>
      </w:pPr>
    </w:p>
    <w:p w:rsidR="003F3162" w:rsidRDefault="003F3162" w:rsidP="003F3162">
      <w:pPr>
        <w:pStyle w:val="PargrafodaLista"/>
        <w:numPr>
          <w:ilvl w:val="0"/>
          <w:numId w:val="3"/>
        </w:numPr>
        <w:ind w:left="426" w:hanging="426"/>
        <w:jc w:val="left"/>
      </w:pPr>
      <w:r w:rsidRPr="00D32536">
        <w:t>Eng. Robson Carlos Santos</w:t>
      </w:r>
      <w:r>
        <w:t xml:space="preserve"> | Eng. Marcelo dos Santos Cheng </w:t>
      </w:r>
    </w:p>
    <w:p w:rsidR="003F3162" w:rsidRDefault="003F3162" w:rsidP="003F3162">
      <w:pPr>
        <w:pStyle w:val="PargrafodaLista"/>
        <w:numPr>
          <w:ilvl w:val="0"/>
          <w:numId w:val="3"/>
        </w:numPr>
        <w:ind w:left="426" w:hanging="426"/>
        <w:jc w:val="left"/>
      </w:pPr>
      <w:r>
        <w:t>Arq. Juliana Brasil Nazário</w:t>
      </w:r>
    </w:p>
    <w:p w:rsidR="0068032D" w:rsidRDefault="00E103CD" w:rsidP="00E103CD">
      <w:pPr>
        <w:jc w:val="right"/>
      </w:pPr>
      <w:r>
        <w:rPr>
          <w:b/>
          <w:color w:val="1F497D" w:themeColor="text2"/>
          <w:sz w:val="40"/>
          <w:szCs w:val="40"/>
        </w:rPr>
        <w:t xml:space="preserve"> </w:t>
      </w:r>
    </w:p>
    <w:p w:rsidR="0068032D" w:rsidRDefault="0068032D" w:rsidP="0068032D">
      <w:pPr>
        <w:pStyle w:val="CabealhodoSumrio"/>
        <w:numPr>
          <w:ilvl w:val="0"/>
          <w:numId w:val="0"/>
        </w:numPr>
        <w:jc w:val="center"/>
      </w:pPr>
      <w:r>
        <w:lastRenderedPageBreak/>
        <w:t>SUMÁRIO GERAL</w:t>
      </w:r>
    </w:p>
    <w:p w:rsidR="0068032D" w:rsidRDefault="0068032D" w:rsidP="0068032D">
      <w:pPr>
        <w:rPr>
          <w:lang w:eastAsia="en-US"/>
        </w:rPr>
      </w:pPr>
    </w:p>
    <w:p w:rsidR="00D51A8A" w:rsidRDefault="00D51A8A" w:rsidP="00D51A8A">
      <w:pPr>
        <w:pStyle w:val="Sumrio1"/>
        <w:numPr>
          <w:ilvl w:val="0"/>
          <w:numId w:val="0"/>
        </w:numPr>
        <w:ind w:left="1080" w:hanging="360"/>
      </w:pPr>
      <w:r>
        <w:t>APRESENTAÇÃO</w:t>
      </w:r>
    </w:p>
    <w:p w:rsidR="00D51A8A" w:rsidRPr="00D51A8A" w:rsidRDefault="00D51A8A" w:rsidP="00D51A8A">
      <w:pPr>
        <w:pStyle w:val="Sumrio1"/>
        <w:numPr>
          <w:ilvl w:val="0"/>
          <w:numId w:val="0"/>
        </w:numPr>
        <w:ind w:left="1080" w:hanging="360"/>
      </w:pPr>
      <w:r>
        <w:t>DISPOSIÇÕES GERAIS</w:t>
      </w:r>
    </w:p>
    <w:p w:rsidR="0068032D" w:rsidRDefault="0068032D" w:rsidP="00554F8F">
      <w:pPr>
        <w:pStyle w:val="Sumrio1"/>
      </w:pPr>
      <w:r w:rsidRPr="0068032D">
        <w:fldChar w:fldCharType="begin"/>
      </w:r>
      <w:r w:rsidRPr="0068032D">
        <w:instrText xml:space="preserve"> TOC \o "1-3" \h \z \u </w:instrText>
      </w:r>
      <w:r w:rsidRPr="0068032D">
        <w:fldChar w:fldCharType="separate"/>
      </w:r>
      <w:r>
        <w:t>SERVIÇOS PRELIMINARES</w:t>
      </w:r>
    </w:p>
    <w:p w:rsidR="0068032D" w:rsidRDefault="0068032D" w:rsidP="0068032D">
      <w:pPr>
        <w:pStyle w:val="Sumrio1"/>
      </w:pPr>
      <w:r>
        <w:t>INFRAESTRUTURA</w:t>
      </w:r>
    </w:p>
    <w:p w:rsidR="0068032D" w:rsidRDefault="0068032D" w:rsidP="0068032D">
      <w:pPr>
        <w:pStyle w:val="Sumrio1"/>
      </w:pPr>
      <w:r>
        <w:t>SUPERESTRUTURA</w:t>
      </w:r>
    </w:p>
    <w:p w:rsidR="0068032D" w:rsidRDefault="0068032D" w:rsidP="0068032D">
      <w:pPr>
        <w:pStyle w:val="Sumrio1"/>
      </w:pPr>
      <w:r>
        <w:t>PAREDES E PAINÉIS</w:t>
      </w:r>
    </w:p>
    <w:p w:rsidR="007109B2" w:rsidRDefault="007109B2" w:rsidP="0068032D">
      <w:pPr>
        <w:pStyle w:val="Sumrio1"/>
      </w:pPr>
      <w:r>
        <w:t>REVESTIMENTO</w:t>
      </w:r>
    </w:p>
    <w:p w:rsidR="0068032D" w:rsidRDefault="007109B2" w:rsidP="0068032D">
      <w:pPr>
        <w:pStyle w:val="Sumrio1"/>
      </w:pPr>
      <w:r>
        <w:t>C</w:t>
      </w:r>
      <w:r w:rsidR="0068032D">
        <w:t>OBERTURA</w:t>
      </w:r>
    </w:p>
    <w:p w:rsidR="007109B2" w:rsidRDefault="007109B2" w:rsidP="0068032D">
      <w:pPr>
        <w:pStyle w:val="Sumrio1"/>
      </w:pPr>
      <w:r>
        <w:t>ESQUADRIAS</w:t>
      </w:r>
    </w:p>
    <w:p w:rsidR="007109B2" w:rsidRDefault="007109B2" w:rsidP="0068032D">
      <w:pPr>
        <w:pStyle w:val="Sumrio1"/>
      </w:pPr>
      <w:r>
        <w:t>PAVIMENTAÇÃO</w:t>
      </w:r>
    </w:p>
    <w:p w:rsidR="007109B2" w:rsidRDefault="007109B2" w:rsidP="007109B2">
      <w:pPr>
        <w:pStyle w:val="Sumrio1"/>
      </w:pPr>
      <w:r>
        <w:t>INSTALAÇÕES ELÉTRICAS</w:t>
      </w:r>
    </w:p>
    <w:p w:rsidR="0068032D" w:rsidRDefault="007109B2" w:rsidP="0068032D">
      <w:pPr>
        <w:pStyle w:val="Sumrio1"/>
      </w:pPr>
      <w:r>
        <w:t>INSTALAÇÕES DE ÁGUAS PLUVIAIS</w:t>
      </w:r>
    </w:p>
    <w:p w:rsidR="0068032D" w:rsidRDefault="0068032D" w:rsidP="0068032D">
      <w:pPr>
        <w:pStyle w:val="Sumrio1"/>
      </w:pPr>
      <w:r>
        <w:t>INSTALAÇÕES PREVENTIVAS CONTRA INCÊNDIO</w:t>
      </w:r>
    </w:p>
    <w:p w:rsidR="007109B2" w:rsidRDefault="0068032D" w:rsidP="0068032D">
      <w:pPr>
        <w:pStyle w:val="Sumrio1"/>
      </w:pPr>
      <w:r>
        <w:t>SERVIÇOS COMPLEMENTARE</w:t>
      </w:r>
      <w:r w:rsidR="007109B2">
        <w:t>S</w:t>
      </w:r>
    </w:p>
    <w:p w:rsidR="0068032D" w:rsidRDefault="007109B2" w:rsidP="0068032D">
      <w:pPr>
        <w:pStyle w:val="Sumrio1"/>
      </w:pPr>
      <w:r>
        <w:t>PINTURAS</w:t>
      </w:r>
    </w:p>
    <w:p w:rsidR="0068032D" w:rsidRPr="0068032D" w:rsidRDefault="0068032D" w:rsidP="0068032D">
      <w:pPr>
        <w:pStyle w:val="Sumrio1"/>
      </w:pPr>
      <w:r>
        <w:t>DESPESAS FINAIS</w:t>
      </w:r>
    </w:p>
    <w:p w:rsidR="0068032D" w:rsidRPr="0068032D" w:rsidRDefault="0068032D" w:rsidP="0068032D"/>
    <w:p w:rsidR="0068032D" w:rsidRPr="0068032D" w:rsidRDefault="0068032D" w:rsidP="0068032D"/>
    <w:p w:rsidR="0068032D" w:rsidRPr="0068032D" w:rsidRDefault="0068032D" w:rsidP="0068032D">
      <w:pPr>
        <w:rPr>
          <w:rFonts w:eastAsiaTheme="minorEastAsia"/>
        </w:rPr>
      </w:pPr>
    </w:p>
    <w:p w:rsidR="0068032D" w:rsidRDefault="0068032D" w:rsidP="0068032D">
      <w:pPr>
        <w:jc w:val="left"/>
      </w:pPr>
      <w:r w:rsidRPr="0068032D">
        <w:rPr>
          <w:b/>
          <w:bCs/>
        </w:rPr>
        <w:fldChar w:fldCharType="end"/>
      </w:r>
    </w:p>
    <w:p w:rsidR="0028055A" w:rsidRDefault="0028055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D51A8A" w:rsidRDefault="00D51A8A">
      <w:pPr>
        <w:rPr>
          <w:rFonts w:ascii="Calibri" w:eastAsia="Calibri" w:hAnsi="Calibri"/>
          <w:sz w:val="22"/>
          <w:szCs w:val="22"/>
          <w:lang w:eastAsia="en-US"/>
        </w:rPr>
      </w:pPr>
    </w:p>
    <w:p w:rsidR="007109B2" w:rsidRDefault="007109B2" w:rsidP="00D51A8A">
      <w:pPr>
        <w:pStyle w:val="Ttulo1"/>
        <w:numPr>
          <w:ilvl w:val="0"/>
          <w:numId w:val="0"/>
        </w:numPr>
        <w:ind w:left="432" w:hanging="432"/>
      </w:pPr>
      <w:bookmarkStart w:id="4" w:name="_Toc523469069"/>
    </w:p>
    <w:p w:rsidR="00D51A8A" w:rsidRDefault="00D51A8A" w:rsidP="00D51A8A">
      <w:pPr>
        <w:pStyle w:val="Ttulo1"/>
        <w:numPr>
          <w:ilvl w:val="0"/>
          <w:numId w:val="0"/>
        </w:numPr>
        <w:ind w:left="432" w:hanging="432"/>
      </w:pPr>
      <w:r>
        <w:t>APRESENTAÇÃO</w:t>
      </w:r>
      <w:bookmarkEnd w:id="4"/>
      <w:r>
        <w:t xml:space="preserve"> </w:t>
      </w:r>
    </w:p>
    <w:p w:rsidR="00D51A8A" w:rsidRDefault="00D51A8A" w:rsidP="00D51A8A">
      <w:pPr>
        <w:rPr>
          <w:rFonts w:ascii="Arial" w:hAnsi="Arial" w:cs="Arial"/>
          <w:b/>
        </w:rPr>
      </w:pPr>
    </w:p>
    <w:p w:rsidR="00D51A8A" w:rsidRDefault="00D51A8A" w:rsidP="00D51A8A">
      <w:r>
        <w:t xml:space="preserve">O presente memorial trata das </w:t>
      </w:r>
      <w:r w:rsidRPr="00D6495B">
        <w:t>especificações técnicas dos materiais e procedimentos de execução para construção da segu</w:t>
      </w:r>
      <w:r>
        <w:t>inte obra:</w:t>
      </w:r>
    </w:p>
    <w:p w:rsidR="00D51A8A" w:rsidRDefault="00D51A8A" w:rsidP="00D51A8A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84"/>
        <w:gridCol w:w="8110"/>
      </w:tblGrid>
      <w:tr w:rsidR="00D51A8A" w:rsidTr="00B203EC">
        <w:tc>
          <w:tcPr>
            <w:tcW w:w="1384" w:type="dxa"/>
          </w:tcPr>
          <w:p w:rsidR="00D51A8A" w:rsidRDefault="00D51A8A" w:rsidP="00B203EC">
            <w:r>
              <w:t>Obra:</w:t>
            </w:r>
          </w:p>
        </w:tc>
        <w:tc>
          <w:tcPr>
            <w:tcW w:w="8110" w:type="dxa"/>
          </w:tcPr>
          <w:p w:rsidR="00D51A8A" w:rsidRDefault="007109B2" w:rsidP="007109B2">
            <w:r>
              <w:rPr>
                <w:b/>
              </w:rPr>
              <w:t>ADEQUAÇÃO DO PADRÃO DE ENTRADA DE ENERGIA E OBRAS COMPLEMENTARES</w:t>
            </w:r>
          </w:p>
        </w:tc>
      </w:tr>
      <w:tr w:rsidR="00D51A8A" w:rsidTr="00B203EC">
        <w:tc>
          <w:tcPr>
            <w:tcW w:w="1384" w:type="dxa"/>
          </w:tcPr>
          <w:p w:rsidR="00D51A8A" w:rsidRDefault="00D51A8A" w:rsidP="00B203EC">
            <w:r>
              <w:t>Endereço:</w:t>
            </w:r>
          </w:p>
        </w:tc>
        <w:tc>
          <w:tcPr>
            <w:tcW w:w="8110" w:type="dxa"/>
          </w:tcPr>
          <w:p w:rsidR="00D51A8A" w:rsidRPr="007926C7" w:rsidRDefault="00CD0770" w:rsidP="00B203EC">
            <w:pPr>
              <w:rPr>
                <w:sz w:val="36"/>
                <w:szCs w:val="32"/>
              </w:rPr>
            </w:pPr>
            <w:r>
              <w:t xml:space="preserve">PORTO UNIÃO, 155 – SÃO VICENTE </w:t>
            </w:r>
            <w:r w:rsidR="00D51A8A">
              <w:t xml:space="preserve"> </w:t>
            </w:r>
          </w:p>
        </w:tc>
      </w:tr>
      <w:tr w:rsidR="00D51A8A" w:rsidTr="00B203EC">
        <w:tc>
          <w:tcPr>
            <w:tcW w:w="1384" w:type="dxa"/>
          </w:tcPr>
          <w:p w:rsidR="00D51A8A" w:rsidRDefault="00D51A8A" w:rsidP="00B203EC">
            <w:r>
              <w:t>Município:</w:t>
            </w:r>
          </w:p>
        </w:tc>
        <w:tc>
          <w:tcPr>
            <w:tcW w:w="8110" w:type="dxa"/>
          </w:tcPr>
          <w:p w:rsidR="00D51A8A" w:rsidRPr="00F83014" w:rsidRDefault="00CD0770" w:rsidP="00B203EC">
            <w:r>
              <w:t>ITAJAÍ</w:t>
            </w:r>
            <w:r w:rsidR="00D51A8A" w:rsidRPr="007926C7">
              <w:t>/SC</w:t>
            </w:r>
          </w:p>
        </w:tc>
      </w:tr>
    </w:tbl>
    <w:p w:rsidR="00D51A8A" w:rsidRPr="00ED620B" w:rsidRDefault="00D51A8A" w:rsidP="00D51A8A">
      <w:pPr>
        <w:rPr>
          <w:sz w:val="20"/>
          <w:szCs w:val="20"/>
        </w:rPr>
      </w:pPr>
    </w:p>
    <w:p w:rsidR="00D51A8A" w:rsidRDefault="00D51A8A" w:rsidP="00D51A8A">
      <w:r>
        <w:t>O memorial te</w:t>
      </w:r>
      <w:r w:rsidRPr="003D3C06">
        <w:t>m por objetivo estabelecer os requisitos, condições técnicas e administrativas que irão reger o desenvo</w:t>
      </w:r>
      <w:r>
        <w:t xml:space="preserve">lvimento da obra, sendo </w:t>
      </w:r>
      <w:r w:rsidRPr="003D3C06">
        <w:t>parte integrante do documento contratual.</w:t>
      </w:r>
    </w:p>
    <w:p w:rsidR="00D51A8A" w:rsidRPr="00ED620B" w:rsidRDefault="00D51A8A" w:rsidP="00D51A8A">
      <w:pPr>
        <w:rPr>
          <w:sz w:val="20"/>
          <w:szCs w:val="20"/>
        </w:rPr>
      </w:pPr>
    </w:p>
    <w:p w:rsidR="00D51A8A" w:rsidRDefault="00D51A8A" w:rsidP="00D51A8A">
      <w:r>
        <w:t>Constituem a documentação técnica da obra e devem ser consultados em conjunto a qualquer tempo:</w:t>
      </w:r>
    </w:p>
    <w:p w:rsidR="00D51A8A" w:rsidRPr="00ED620B" w:rsidRDefault="00D51A8A" w:rsidP="00D51A8A">
      <w:pPr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062"/>
        <w:gridCol w:w="3432"/>
      </w:tblGrid>
      <w:tr w:rsidR="00D51A8A" w:rsidRPr="003C1264" w:rsidTr="00B203EC">
        <w:tc>
          <w:tcPr>
            <w:tcW w:w="6062" w:type="dxa"/>
          </w:tcPr>
          <w:p w:rsidR="00D51A8A" w:rsidRPr="003C1264" w:rsidRDefault="00D51A8A" w:rsidP="00B203EC">
            <w:pPr>
              <w:rPr>
                <w:b/>
              </w:rPr>
            </w:pPr>
            <w:r>
              <w:rPr>
                <w:b/>
              </w:rPr>
              <w:t>DOCUMENTOS</w:t>
            </w:r>
          </w:p>
        </w:tc>
        <w:tc>
          <w:tcPr>
            <w:tcW w:w="3432" w:type="dxa"/>
          </w:tcPr>
          <w:p w:rsidR="00D51A8A" w:rsidRPr="003C1264" w:rsidRDefault="00D51A8A" w:rsidP="00B203EC">
            <w:pPr>
              <w:rPr>
                <w:b/>
              </w:rPr>
            </w:pPr>
            <w:r>
              <w:rPr>
                <w:b/>
              </w:rPr>
              <w:t>OBSERVAÇÃO</w:t>
            </w:r>
          </w:p>
        </w:tc>
      </w:tr>
      <w:tr w:rsidR="00D51A8A" w:rsidRPr="00F83014" w:rsidTr="00B203EC">
        <w:tc>
          <w:tcPr>
            <w:tcW w:w="6062" w:type="dxa"/>
          </w:tcPr>
          <w:p w:rsidR="00D51A8A" w:rsidRDefault="00D51A8A" w:rsidP="00B203EC">
            <w:r>
              <w:t xml:space="preserve">MEMORIAL DESCRITIVO </w:t>
            </w:r>
          </w:p>
        </w:tc>
        <w:tc>
          <w:tcPr>
            <w:tcW w:w="3432" w:type="dxa"/>
          </w:tcPr>
          <w:p w:rsidR="00D51A8A" w:rsidRDefault="00D51A8A" w:rsidP="00B203EC">
            <w:r>
              <w:t>Presente documento</w:t>
            </w:r>
          </w:p>
        </w:tc>
      </w:tr>
      <w:tr w:rsidR="00D51A8A" w:rsidRPr="00F83014" w:rsidTr="00B203EC">
        <w:tc>
          <w:tcPr>
            <w:tcW w:w="6062" w:type="dxa"/>
          </w:tcPr>
          <w:p w:rsidR="00D51A8A" w:rsidRDefault="00D51A8A" w:rsidP="00B203EC">
            <w:r>
              <w:t>ORÇAMENTO DA OBRA</w:t>
            </w:r>
          </w:p>
        </w:tc>
        <w:tc>
          <w:tcPr>
            <w:tcW w:w="3432" w:type="dxa"/>
          </w:tcPr>
          <w:p w:rsidR="00D51A8A" w:rsidRPr="00F83014" w:rsidRDefault="00D51A8A" w:rsidP="00B203EC">
            <w:r>
              <w:t>Sintético, analítico (composições quando couber), cotações, BDI.</w:t>
            </w:r>
          </w:p>
        </w:tc>
      </w:tr>
      <w:tr w:rsidR="00D51A8A" w:rsidRPr="00F83014" w:rsidTr="00B203EC">
        <w:tc>
          <w:tcPr>
            <w:tcW w:w="6062" w:type="dxa"/>
          </w:tcPr>
          <w:p w:rsidR="00D51A8A" w:rsidRDefault="00D51A8A" w:rsidP="00B203EC">
            <w:r>
              <w:t>CRONOGRAMA FÍSICO-FINANCEIRO</w:t>
            </w:r>
          </w:p>
        </w:tc>
        <w:tc>
          <w:tcPr>
            <w:tcW w:w="3432" w:type="dxa"/>
          </w:tcPr>
          <w:p w:rsidR="00D51A8A" w:rsidRPr="00F83014" w:rsidRDefault="00D51A8A" w:rsidP="00B203EC">
            <w:r>
              <w:t>-</w:t>
            </w:r>
          </w:p>
        </w:tc>
      </w:tr>
      <w:tr w:rsidR="00D51A8A" w:rsidRPr="00F83014" w:rsidTr="00B203EC">
        <w:tc>
          <w:tcPr>
            <w:tcW w:w="6062" w:type="dxa"/>
          </w:tcPr>
          <w:p w:rsidR="00D51A8A" w:rsidRDefault="00D51A8A" w:rsidP="00B203EC">
            <w:r>
              <w:t>ANOTAÇÕES DE RESPONSABILIDADE TÉCNICA - ART</w:t>
            </w:r>
          </w:p>
        </w:tc>
        <w:tc>
          <w:tcPr>
            <w:tcW w:w="3432" w:type="dxa"/>
          </w:tcPr>
          <w:p w:rsidR="00D51A8A" w:rsidRPr="00F83014" w:rsidRDefault="00D51A8A" w:rsidP="00B203EC">
            <w:r>
              <w:t>-</w:t>
            </w:r>
          </w:p>
        </w:tc>
      </w:tr>
      <w:tr w:rsidR="00D51A8A" w:rsidRPr="00F83014" w:rsidTr="00B203EC">
        <w:tc>
          <w:tcPr>
            <w:tcW w:w="6062" w:type="dxa"/>
          </w:tcPr>
          <w:p w:rsidR="00D51A8A" w:rsidRDefault="00D51A8A" w:rsidP="00B203EC">
            <w:r>
              <w:t>PROJETO E DOCUMENTAÇÃO EM FORMATO DIGITAL</w:t>
            </w:r>
          </w:p>
        </w:tc>
        <w:tc>
          <w:tcPr>
            <w:tcW w:w="3432" w:type="dxa"/>
          </w:tcPr>
          <w:p w:rsidR="00D51A8A" w:rsidRPr="00F83014" w:rsidRDefault="00D51A8A" w:rsidP="00B203EC">
            <w:r>
              <w:t>CD-ROM</w:t>
            </w:r>
          </w:p>
        </w:tc>
      </w:tr>
    </w:tbl>
    <w:p w:rsidR="00D51A8A" w:rsidRPr="00ED620B" w:rsidRDefault="00D51A8A" w:rsidP="00D51A8A">
      <w:pPr>
        <w:rPr>
          <w:sz w:val="20"/>
          <w:szCs w:val="20"/>
        </w:rPr>
      </w:pPr>
    </w:p>
    <w:p w:rsidR="00D51A8A" w:rsidRDefault="00D51A8A" w:rsidP="00D51A8A">
      <w:pPr>
        <w:jc w:val="center"/>
      </w:pPr>
    </w:p>
    <w:p w:rsidR="00D51A8A" w:rsidRDefault="00D51A8A" w:rsidP="00D51A8A">
      <w:pPr>
        <w:ind w:left="142"/>
        <w:jc w:val="center"/>
      </w:pPr>
    </w:p>
    <w:p w:rsidR="00D51A8A" w:rsidRDefault="00D51A8A" w:rsidP="00D51A8A">
      <w:pPr>
        <w:ind w:left="142"/>
        <w:jc w:val="center"/>
      </w:pPr>
    </w:p>
    <w:p w:rsidR="00D51A8A" w:rsidRPr="00ED620B" w:rsidRDefault="00D51A8A" w:rsidP="00D51A8A">
      <w:pPr>
        <w:jc w:val="center"/>
        <w:rPr>
          <w:b/>
          <w:sz w:val="4"/>
          <w:szCs w:val="4"/>
        </w:rPr>
      </w:pPr>
    </w:p>
    <w:p w:rsidR="00D51A8A" w:rsidRDefault="00D51A8A" w:rsidP="00D51A8A"/>
    <w:p w:rsidR="002B7402" w:rsidRDefault="002B7402">
      <w:pPr>
        <w:rPr>
          <w:rFonts w:eastAsiaTheme="majorEastAsia"/>
          <w:b/>
          <w:bCs/>
          <w:kern w:val="32"/>
          <w:sz w:val="32"/>
          <w:szCs w:val="32"/>
        </w:rPr>
      </w:pPr>
      <w:bookmarkStart w:id="5" w:name="_Toc474478264"/>
      <w:bookmarkStart w:id="6" w:name="_Toc523469070"/>
      <w:r>
        <w:br w:type="page"/>
      </w:r>
    </w:p>
    <w:p w:rsidR="00D51A8A" w:rsidRDefault="00D51A8A" w:rsidP="00D51A8A">
      <w:pPr>
        <w:pStyle w:val="Ttulo1"/>
        <w:numPr>
          <w:ilvl w:val="0"/>
          <w:numId w:val="0"/>
        </w:numPr>
        <w:ind w:left="432" w:hanging="432"/>
      </w:pPr>
      <w:r w:rsidRPr="004637EF">
        <w:lastRenderedPageBreak/>
        <w:t>DISPOSIÇÕES GERAIS</w:t>
      </w:r>
      <w:bookmarkEnd w:id="5"/>
      <w:bookmarkEnd w:id="6"/>
    </w:p>
    <w:p w:rsidR="00D51A8A" w:rsidRDefault="00D51A8A" w:rsidP="00D51A8A"/>
    <w:p w:rsidR="00D51A8A" w:rsidRDefault="00D51A8A" w:rsidP="00D51A8A">
      <w:pPr>
        <w:pStyle w:val="PargrafodaLista"/>
        <w:numPr>
          <w:ilvl w:val="0"/>
          <w:numId w:val="35"/>
        </w:numPr>
      </w:pPr>
      <w:r w:rsidRPr="00C32DD7">
        <w:rPr>
          <w:b/>
          <w:sz w:val="24"/>
          <w:szCs w:val="24"/>
        </w:rPr>
        <w:t>Vinculação documental</w:t>
      </w:r>
    </w:p>
    <w:p w:rsidR="00D51A8A" w:rsidRDefault="00D51A8A" w:rsidP="00D51A8A">
      <w:r>
        <w:t>O presente memorial encontra-se restritamente vinculado aos itens previstos na planilha orçamentária da obra. Ou seja, cada capítulo do memorial corresponde ao mesmo número da planilha orçamentária, referente seu respectivo módulo.</w:t>
      </w:r>
    </w:p>
    <w:p w:rsidR="00D51A8A" w:rsidRDefault="00D51A8A" w:rsidP="00D51A8A"/>
    <w:p w:rsidR="00D51A8A" w:rsidRDefault="00D51A8A" w:rsidP="00D51A8A">
      <w:r>
        <w:t xml:space="preserve">Da mesma forma, encontram-se vinculados os subitens e consequentemente seus conteúdos, sendo que todas as especificações e procedimentos aplicam-se aos serviços previstos na planilha. </w:t>
      </w:r>
    </w:p>
    <w:p w:rsidR="00D51A8A" w:rsidRDefault="00D51A8A" w:rsidP="00D51A8A"/>
    <w:p w:rsidR="00D51A8A" w:rsidRPr="005907C1" w:rsidRDefault="00D51A8A" w:rsidP="00D51A8A">
      <w:r w:rsidRPr="005907C1">
        <w:t>Em caso de dúvida quanto à interpretação dos desenhos, das normas ou das especificações, orçamentos ou procedimentos contidos no conjunto técnico documental, será consultada a CONTRATANTE através da fiscalização.</w:t>
      </w:r>
    </w:p>
    <w:p w:rsidR="00D51A8A" w:rsidRDefault="00D51A8A" w:rsidP="00D51A8A"/>
    <w:p w:rsidR="00D51A8A" w:rsidRPr="00023C72" w:rsidRDefault="00D51A8A" w:rsidP="00D51A8A">
      <w:pPr>
        <w:pStyle w:val="PargrafodaLista"/>
        <w:numPr>
          <w:ilvl w:val="0"/>
          <w:numId w:val="35"/>
        </w:numPr>
      </w:pPr>
      <w:r w:rsidRPr="00C32DD7">
        <w:rPr>
          <w:b/>
          <w:sz w:val="24"/>
          <w:szCs w:val="24"/>
        </w:rPr>
        <w:t>Hierarquia de informações</w:t>
      </w:r>
    </w:p>
    <w:p w:rsidR="00D51A8A" w:rsidRDefault="00D51A8A" w:rsidP="00D51A8A">
      <w:r w:rsidRPr="003D3C06">
        <w:t xml:space="preserve">Os serviços </w:t>
      </w:r>
      <w:r>
        <w:t>deverão ser</w:t>
      </w:r>
      <w:r w:rsidRPr="003D3C06">
        <w:t xml:space="preserve"> executados em total e </w:t>
      </w:r>
      <w:r>
        <w:t>r</w:t>
      </w:r>
      <w:r w:rsidRPr="003D3C06">
        <w:t xml:space="preserve">estrita observância </w:t>
      </w:r>
      <w:r>
        <w:t>à</w:t>
      </w:r>
      <w:r w:rsidRPr="003D3C06">
        <w:t xml:space="preserve">s indicações constantes </w:t>
      </w:r>
      <w:r>
        <w:t>n</w:t>
      </w:r>
      <w:r w:rsidRPr="003D3C06">
        <w:t xml:space="preserve">os projetos fornecidos pela CONTRATANTE e </w:t>
      </w:r>
      <w:r>
        <w:t>detalhados</w:t>
      </w:r>
      <w:r w:rsidRPr="003D3C06">
        <w:t xml:space="preserve"> </w:t>
      </w:r>
      <w:r>
        <w:t>em</w:t>
      </w:r>
      <w:r w:rsidRPr="003D3C06">
        <w:t xml:space="preserve"> memorial.  Para solucionar divergências entre documentos contratuais, fica estabelecido que:</w:t>
      </w:r>
    </w:p>
    <w:p w:rsidR="00D51A8A" w:rsidRPr="003D3C06" w:rsidRDefault="00D51A8A" w:rsidP="00D51A8A"/>
    <w:p w:rsidR="00D51A8A" w:rsidRPr="00160C32" w:rsidRDefault="00D51A8A" w:rsidP="00D51A8A">
      <w:pPr>
        <w:pStyle w:val="PargrafodaLista"/>
        <w:numPr>
          <w:ilvl w:val="0"/>
          <w:numId w:val="32"/>
        </w:numPr>
        <w:ind w:left="851" w:hanging="425"/>
        <w:rPr>
          <w:sz w:val="24"/>
          <w:szCs w:val="24"/>
        </w:rPr>
      </w:pPr>
      <w:r w:rsidRPr="00160C32">
        <w:rPr>
          <w:sz w:val="24"/>
          <w:szCs w:val="24"/>
        </w:rPr>
        <w:t>Em caso de divergência entre o Memorial Descritivo e os desenhos dos projetos, prevalecerão sempre estes últimos;</w:t>
      </w:r>
    </w:p>
    <w:p w:rsidR="00D51A8A" w:rsidRPr="00160C32" w:rsidRDefault="00D51A8A" w:rsidP="00D51A8A">
      <w:pPr>
        <w:pStyle w:val="PargrafodaLista"/>
        <w:numPr>
          <w:ilvl w:val="0"/>
          <w:numId w:val="32"/>
        </w:numPr>
        <w:ind w:left="851" w:hanging="425"/>
        <w:rPr>
          <w:sz w:val="24"/>
          <w:szCs w:val="24"/>
        </w:rPr>
      </w:pPr>
      <w:r w:rsidRPr="00160C32">
        <w:rPr>
          <w:sz w:val="24"/>
          <w:szCs w:val="24"/>
        </w:rPr>
        <w:t>Em caso de divergência entre as cotas dos desenhos e suas dimensões, medidas em escala, prevalecerão sempre as primeiras;</w:t>
      </w:r>
    </w:p>
    <w:p w:rsidR="00D51A8A" w:rsidRPr="00160C32" w:rsidRDefault="00D51A8A" w:rsidP="00D51A8A">
      <w:pPr>
        <w:pStyle w:val="PargrafodaLista"/>
        <w:numPr>
          <w:ilvl w:val="0"/>
          <w:numId w:val="32"/>
        </w:numPr>
        <w:ind w:left="851" w:hanging="425"/>
        <w:rPr>
          <w:sz w:val="24"/>
          <w:szCs w:val="24"/>
        </w:rPr>
      </w:pPr>
      <w:r w:rsidRPr="00160C32">
        <w:rPr>
          <w:sz w:val="24"/>
          <w:szCs w:val="24"/>
        </w:rPr>
        <w:t>Em caso de divergência entre os desenhos de escalas diferentes, prevalecerão sempre os de maior escala;</w:t>
      </w:r>
    </w:p>
    <w:p w:rsidR="00D51A8A" w:rsidRPr="00160C32" w:rsidRDefault="00D51A8A" w:rsidP="00D51A8A">
      <w:pPr>
        <w:pStyle w:val="PargrafodaLista"/>
        <w:numPr>
          <w:ilvl w:val="0"/>
          <w:numId w:val="32"/>
        </w:numPr>
        <w:ind w:left="851" w:hanging="425"/>
        <w:rPr>
          <w:sz w:val="24"/>
          <w:szCs w:val="24"/>
        </w:rPr>
      </w:pPr>
      <w:r w:rsidRPr="00160C32">
        <w:rPr>
          <w:sz w:val="24"/>
          <w:szCs w:val="24"/>
        </w:rPr>
        <w:t>Em caso de divergência entre desenhos de datas diferentes, prevalecerão sempre os mais recentes;</w:t>
      </w:r>
    </w:p>
    <w:p w:rsidR="00D51A8A" w:rsidRDefault="00D51A8A" w:rsidP="00D51A8A">
      <w:pPr>
        <w:pStyle w:val="PargrafodaLista"/>
        <w:numPr>
          <w:ilvl w:val="0"/>
          <w:numId w:val="32"/>
        </w:numPr>
        <w:ind w:left="851" w:hanging="425"/>
        <w:rPr>
          <w:sz w:val="24"/>
          <w:szCs w:val="24"/>
        </w:rPr>
      </w:pPr>
      <w:r w:rsidRPr="00160C32">
        <w:rPr>
          <w:sz w:val="24"/>
          <w:szCs w:val="24"/>
        </w:rPr>
        <w:t>Em caso de divergência entre o quadro-resumo de esquadrias e as localizações destas nos desenhos, prevalecerão sempre essas últimas.</w:t>
      </w:r>
    </w:p>
    <w:p w:rsidR="00D51A8A" w:rsidRDefault="00D51A8A" w:rsidP="00D51A8A">
      <w:pPr>
        <w:pStyle w:val="PargrafodaLista"/>
        <w:ind w:left="851"/>
        <w:rPr>
          <w:sz w:val="24"/>
          <w:szCs w:val="24"/>
        </w:rPr>
      </w:pPr>
    </w:p>
    <w:p w:rsidR="00D51A8A" w:rsidRPr="00C32DD7" w:rsidRDefault="00D51A8A" w:rsidP="00D51A8A">
      <w:pPr>
        <w:pStyle w:val="PargrafodaLista"/>
        <w:numPr>
          <w:ilvl w:val="0"/>
          <w:numId w:val="35"/>
        </w:numPr>
        <w:rPr>
          <w:b/>
          <w:sz w:val="24"/>
          <w:szCs w:val="24"/>
        </w:rPr>
      </w:pPr>
      <w:r w:rsidRPr="00C32DD7">
        <w:rPr>
          <w:b/>
          <w:sz w:val="24"/>
          <w:szCs w:val="24"/>
        </w:rPr>
        <w:t>Detalhes complementares</w:t>
      </w:r>
    </w:p>
    <w:p w:rsidR="00D51A8A" w:rsidRDefault="00D51A8A" w:rsidP="00D51A8A">
      <w:r w:rsidRPr="003D3C06">
        <w:t xml:space="preserve">Cabe à </w:t>
      </w:r>
      <w:r>
        <w:t>CONTRATADA</w:t>
      </w:r>
      <w:r w:rsidRPr="003D3C06">
        <w:t xml:space="preserve"> elaborar, de acordo com as necessidades da obra, desenhos complementares, os quais serão previamente examinados e autenticados, se for o caso, pela CONTRATANTE</w:t>
      </w:r>
      <w:r>
        <w:t>, não gerando este ato qualquer direito a aditivo contratual</w:t>
      </w:r>
      <w:r w:rsidRPr="003D3C06">
        <w:t xml:space="preserve">. Durante a construção, poderá a CONTRATANTE apresentar desenhos complementares, os quais serão, </w:t>
      </w:r>
      <w:r w:rsidRPr="003D3C06">
        <w:lastRenderedPageBreak/>
        <w:t xml:space="preserve">também, devidamente autenticados pela </w:t>
      </w:r>
      <w:r>
        <w:t>CONTRATADA</w:t>
      </w:r>
      <w:r w:rsidRPr="003D3C06">
        <w:t xml:space="preserve">. </w:t>
      </w:r>
      <w:r>
        <w:t>Quando necessário, a CONTRATANTE consultará a empresa responsável pelos projetos para esclarecimentos.</w:t>
      </w:r>
    </w:p>
    <w:p w:rsidR="00D51A8A" w:rsidRDefault="00D51A8A" w:rsidP="00D51A8A">
      <w:r w:rsidRPr="003D3C06">
        <w:t>Os detalhes de serviços constantes e não mencionados n</w:t>
      </w:r>
      <w:r>
        <w:t>os</w:t>
      </w:r>
      <w:r w:rsidRPr="003D3C06">
        <w:t xml:space="preserve"> memoria</w:t>
      </w:r>
      <w:r>
        <w:t>is</w:t>
      </w:r>
      <w:r w:rsidRPr="003D3C06">
        <w:t xml:space="preserve"> descritivo</w:t>
      </w:r>
      <w:r>
        <w:t>s</w:t>
      </w:r>
      <w:r w:rsidRPr="003D3C06">
        <w:t xml:space="preserve">, assim como todos os detalhes de serviços </w:t>
      </w:r>
      <w:r>
        <w:t>neles</w:t>
      </w:r>
      <w:r w:rsidRPr="003D3C06">
        <w:t xml:space="preserve"> mencionados, que não constem nos desenhos, serão interpretados como fazendo parte do projeto.</w:t>
      </w:r>
    </w:p>
    <w:p w:rsidR="00D51A8A" w:rsidRDefault="00D51A8A" w:rsidP="00D51A8A"/>
    <w:p w:rsidR="00D51A8A" w:rsidRPr="00A551EB" w:rsidRDefault="00D51A8A" w:rsidP="00D51A8A">
      <w:pPr>
        <w:rPr>
          <w:color w:val="FF0000"/>
        </w:rPr>
      </w:pPr>
      <w:r>
        <w:t>O presente documento traz algumas i</w:t>
      </w:r>
      <w:r w:rsidRPr="00B85FEE">
        <w:t>magens para melhor compreensão de alguns sistemas</w:t>
      </w:r>
      <w:r>
        <w:t xml:space="preserve"> e soluções</w:t>
      </w:r>
      <w:r w:rsidRPr="00B85FEE">
        <w:t xml:space="preserve">, </w:t>
      </w:r>
      <w:r>
        <w:t xml:space="preserve">mas as mesmas </w:t>
      </w:r>
      <w:r w:rsidRPr="00B85FEE">
        <w:t>são apenas ilustrativas.</w:t>
      </w:r>
    </w:p>
    <w:p w:rsidR="00D51A8A" w:rsidRDefault="00D51A8A" w:rsidP="00D51A8A"/>
    <w:p w:rsidR="00D51A8A" w:rsidRPr="00C32DD7" w:rsidRDefault="00D51A8A" w:rsidP="00D51A8A">
      <w:pPr>
        <w:pStyle w:val="PargrafodaLista"/>
        <w:numPr>
          <w:ilvl w:val="0"/>
          <w:numId w:val="35"/>
        </w:numPr>
        <w:rPr>
          <w:b/>
          <w:sz w:val="24"/>
          <w:szCs w:val="24"/>
        </w:rPr>
      </w:pPr>
      <w:r w:rsidRPr="00C32DD7">
        <w:rPr>
          <w:b/>
          <w:sz w:val="24"/>
          <w:szCs w:val="24"/>
        </w:rPr>
        <w:t>Orçamento referência da obra</w:t>
      </w:r>
    </w:p>
    <w:p w:rsidR="00D51A8A" w:rsidRDefault="00D51A8A" w:rsidP="00D51A8A">
      <w:r>
        <w:t>A orçamentação de referência da obra utilizou os seguintes critérios:</w:t>
      </w:r>
    </w:p>
    <w:p w:rsidR="00D51A8A" w:rsidRDefault="00D51A8A" w:rsidP="00D51A8A"/>
    <w:p w:rsidR="00D51A8A" w:rsidRPr="004E2BDE" w:rsidRDefault="00D51A8A" w:rsidP="00D51A8A">
      <w:pPr>
        <w:pStyle w:val="PargrafodaLista"/>
        <w:numPr>
          <w:ilvl w:val="0"/>
          <w:numId w:val="32"/>
        </w:numPr>
        <w:ind w:left="851" w:hanging="425"/>
        <w:rPr>
          <w:sz w:val="24"/>
          <w:szCs w:val="24"/>
        </w:rPr>
      </w:pPr>
      <w:r w:rsidRPr="004E2BDE">
        <w:rPr>
          <w:sz w:val="24"/>
          <w:szCs w:val="24"/>
          <w:u w:val="single"/>
        </w:rPr>
        <w:t>Origem dos valores</w:t>
      </w:r>
      <w:r w:rsidRPr="004E2BDE">
        <w:rPr>
          <w:sz w:val="24"/>
          <w:szCs w:val="24"/>
        </w:rPr>
        <w:t>: to</w:t>
      </w:r>
      <w:r>
        <w:rPr>
          <w:sz w:val="24"/>
          <w:szCs w:val="24"/>
        </w:rPr>
        <w:t>dos os valores utilizados possui</w:t>
      </w:r>
      <w:r w:rsidRPr="004E2BDE">
        <w:rPr>
          <w:sz w:val="24"/>
          <w:szCs w:val="24"/>
        </w:rPr>
        <w:t xml:space="preserve"> origem em ba</w:t>
      </w:r>
      <w:r>
        <w:rPr>
          <w:sz w:val="24"/>
          <w:szCs w:val="24"/>
        </w:rPr>
        <w:t>se pública pelo SINAPI (CEF) e por meio de cotações</w:t>
      </w:r>
      <w:r w:rsidRPr="004E2BDE">
        <w:rPr>
          <w:sz w:val="24"/>
          <w:szCs w:val="24"/>
        </w:rPr>
        <w:t>, sempre com predominância do primeiro. Destaque-se que tais serviços são resultantes de composições unitárias com coeficiente já pré-determinados, podendo ser utilizados de forma direta, ou através de novas composições com os respectivos insumos da base. Também é importante lembrar, que em tais valores já estão contemplados todos os materiais e mão-de-obra necessários a execução dos serviços;</w:t>
      </w:r>
    </w:p>
    <w:p w:rsidR="00D51A8A" w:rsidRPr="004547D2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  <w:u w:val="single"/>
        </w:rPr>
        <w:t>Leis sociais</w:t>
      </w:r>
      <w:r w:rsidRPr="004547D2">
        <w:rPr>
          <w:sz w:val="24"/>
          <w:szCs w:val="24"/>
        </w:rPr>
        <w:t>: adota-se predominantemente o valor oficial do SINAPI com desoneração da folha de pagamento. Tal encargo já se encontra somado nos va</w:t>
      </w:r>
      <w:r>
        <w:rPr>
          <w:sz w:val="24"/>
          <w:szCs w:val="24"/>
        </w:rPr>
        <w:t>lores disponibilizados pela CEF;</w:t>
      </w:r>
    </w:p>
    <w:p w:rsidR="00D51A8A" w:rsidRPr="004547D2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  <w:u w:val="single"/>
        </w:rPr>
        <w:t xml:space="preserve">BDI </w:t>
      </w:r>
      <w:r w:rsidRPr="004547D2">
        <w:rPr>
          <w:sz w:val="24"/>
          <w:szCs w:val="24"/>
        </w:rPr>
        <w:t>(Benefício e despesas indiretas): elaborado conforme Acórdão nº 2622/13</w:t>
      </w:r>
      <w:r>
        <w:rPr>
          <w:sz w:val="24"/>
          <w:szCs w:val="24"/>
        </w:rPr>
        <w:t xml:space="preserve"> do Tribunal de Contas da União;</w:t>
      </w:r>
    </w:p>
    <w:p w:rsidR="00D51A8A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  <w:u w:val="single"/>
        </w:rPr>
        <w:t>Cotações junto a fornecedores</w:t>
      </w:r>
      <w:r w:rsidRPr="004547D2">
        <w:rPr>
          <w:sz w:val="24"/>
          <w:szCs w:val="24"/>
        </w:rPr>
        <w:t>: na aus</w:t>
      </w:r>
      <w:r>
        <w:rPr>
          <w:sz w:val="24"/>
          <w:szCs w:val="24"/>
        </w:rPr>
        <w:t>ência do valor de referência na base pública</w:t>
      </w:r>
      <w:r w:rsidRPr="004547D2">
        <w:rPr>
          <w:sz w:val="24"/>
          <w:szCs w:val="24"/>
        </w:rPr>
        <w:t>, buscam-se três cotações junto a fornecedores locais, com a adoção da média aritmética de tais valores.</w:t>
      </w:r>
    </w:p>
    <w:p w:rsidR="00D51A8A" w:rsidRDefault="00D51A8A" w:rsidP="00D51A8A">
      <w:pPr>
        <w:pStyle w:val="PargrafodaLista"/>
        <w:spacing w:after="0"/>
        <w:ind w:left="850"/>
        <w:rPr>
          <w:sz w:val="24"/>
          <w:szCs w:val="24"/>
        </w:rPr>
      </w:pPr>
    </w:p>
    <w:p w:rsidR="00D51A8A" w:rsidRPr="00C32DD7" w:rsidRDefault="00D51A8A" w:rsidP="00D51A8A">
      <w:pPr>
        <w:pStyle w:val="PargrafodaLista"/>
        <w:numPr>
          <w:ilvl w:val="0"/>
          <w:numId w:val="35"/>
        </w:numPr>
        <w:rPr>
          <w:b/>
          <w:sz w:val="24"/>
          <w:szCs w:val="24"/>
        </w:rPr>
      </w:pPr>
      <w:r w:rsidRPr="00C32DD7">
        <w:rPr>
          <w:b/>
          <w:sz w:val="24"/>
          <w:szCs w:val="24"/>
        </w:rPr>
        <w:t>Fiscalização da obra</w:t>
      </w:r>
    </w:p>
    <w:p w:rsidR="00D51A8A" w:rsidRDefault="00D51A8A" w:rsidP="00D51A8A">
      <w:r>
        <w:t>O MUNICÍPIO DE I</w:t>
      </w:r>
      <w:r w:rsidR="007109B2">
        <w:t>TAJAÍ</w:t>
      </w:r>
      <w:r w:rsidRPr="003D3C06">
        <w:t xml:space="preserve"> efetuará fiscalização periódica na obra, desde o início dos serviços até o seu recebimento definitivo. A fiscalização deverá realizar, dentre outras, as seguintes atividades:</w:t>
      </w:r>
    </w:p>
    <w:p w:rsidR="00D51A8A" w:rsidRPr="003D3C06" w:rsidRDefault="00D51A8A" w:rsidP="00D51A8A"/>
    <w:p w:rsidR="00D51A8A" w:rsidRPr="004547D2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</w:rPr>
        <w:t>Solucionar, através das providências que se fizerem necessárias, as incoerências, falhas e omissões constatadas nos desenhos, especificações e demais elementos do projeto;</w:t>
      </w:r>
    </w:p>
    <w:p w:rsidR="00D51A8A" w:rsidRPr="004547D2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</w:rPr>
        <w:t>Fornecer detalhes construtivos que achar necessário para a execução da obra;</w:t>
      </w:r>
    </w:p>
    <w:p w:rsidR="00D51A8A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</w:rPr>
        <w:lastRenderedPageBreak/>
        <w:t>Paralisar qualquer serviço que, a seu critério, não esteja sendo executado em conformidade com a técnica construtiva, normas de segurança ou qualquer disposição oficial aplicável ao objeto do contrato;</w:t>
      </w:r>
    </w:p>
    <w:p w:rsidR="00D51A8A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</w:rPr>
        <w:t>Ordenar a substituição de materiais e equipamentos que, a seu critério, sejam considerados defeituosos, inadequados ou inservíveis para a obra;</w:t>
      </w:r>
    </w:p>
    <w:p w:rsidR="00D51A8A" w:rsidRPr="004547D2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</w:rPr>
        <w:t>Ordenar que para que seja refeito qualquer trabalho que não obedeça aos elementos de projeto e demais disposições contratuais, correndo por conta da contratada as despesas decorrentes da correção realizada;</w:t>
      </w:r>
    </w:p>
    <w:p w:rsidR="00D51A8A" w:rsidRPr="004547D2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</w:rPr>
        <w:t>Aprovar os serviços executados e realizar as respectivas medições.</w:t>
      </w:r>
    </w:p>
    <w:p w:rsidR="00D51A8A" w:rsidRPr="0018040E" w:rsidRDefault="00D51A8A" w:rsidP="00D51A8A">
      <w:pPr>
        <w:tabs>
          <w:tab w:val="left" w:pos="0"/>
        </w:tabs>
        <w:suppressAutoHyphens/>
        <w:ind w:left="851"/>
        <w:rPr>
          <w:sz w:val="16"/>
          <w:szCs w:val="16"/>
        </w:rPr>
      </w:pPr>
    </w:p>
    <w:p w:rsidR="00D51A8A" w:rsidRDefault="00D51A8A" w:rsidP="00D51A8A">
      <w:pPr>
        <w:rPr>
          <w:sz w:val="16"/>
          <w:szCs w:val="16"/>
        </w:rPr>
      </w:pPr>
      <w:r w:rsidRPr="003D3C06">
        <w:t>A presença da fiscalização durante a execução dos serviços, quaisquer que sejam os atos praticados no desempenho de suas funções, não implica solidariedade ou co</w:t>
      </w:r>
      <w:r>
        <w:t>r</w:t>
      </w:r>
      <w:r w:rsidRPr="003D3C06">
        <w:t xml:space="preserve">responsabilidade com a </w:t>
      </w:r>
      <w:r>
        <w:t>CONTRATADA</w:t>
      </w:r>
      <w:r w:rsidRPr="003D3C06">
        <w:t>, que responderá única e integralmente pela execução dos serviços, inclusive pelos serviços executados por suas sub</w:t>
      </w:r>
      <w:r>
        <w:t>contratada</w:t>
      </w:r>
      <w:r w:rsidRPr="003D3C06">
        <w:t>s, na forma da legislação em vigor.</w:t>
      </w:r>
    </w:p>
    <w:p w:rsidR="00D51A8A" w:rsidRPr="0018040E" w:rsidRDefault="00D51A8A" w:rsidP="00D51A8A">
      <w:pPr>
        <w:rPr>
          <w:sz w:val="16"/>
          <w:szCs w:val="16"/>
        </w:rPr>
      </w:pPr>
    </w:p>
    <w:p w:rsidR="00D51A8A" w:rsidRDefault="00D51A8A" w:rsidP="00D51A8A">
      <w:pPr>
        <w:pStyle w:val="Corpodetexto21"/>
        <w:spacing w:before="0"/>
        <w:rPr>
          <w:rFonts w:asciiTheme="minorHAnsi" w:hAnsiTheme="minorHAnsi"/>
          <w:sz w:val="24"/>
          <w:szCs w:val="24"/>
        </w:rPr>
      </w:pPr>
      <w:r w:rsidRPr="003D3C06">
        <w:rPr>
          <w:rFonts w:asciiTheme="minorHAnsi" w:hAnsiTheme="minorHAnsi"/>
          <w:sz w:val="24"/>
          <w:szCs w:val="24"/>
        </w:rPr>
        <w:t xml:space="preserve">Quando da apresentação do orçamento, fica subentendido que o </w:t>
      </w:r>
      <w:r>
        <w:rPr>
          <w:rFonts w:asciiTheme="minorHAnsi" w:hAnsiTheme="minorHAnsi"/>
          <w:sz w:val="24"/>
          <w:szCs w:val="24"/>
        </w:rPr>
        <w:t>c</w:t>
      </w:r>
      <w:r w:rsidRPr="003D3C06">
        <w:rPr>
          <w:rFonts w:asciiTheme="minorHAnsi" w:hAnsiTheme="minorHAnsi"/>
          <w:sz w:val="24"/>
          <w:szCs w:val="24"/>
        </w:rPr>
        <w:t>onstrutor não teve qualquer dúvida relacionada com a interpretação dos projetos e demais elementos fornecidos, permitindo-lhe as</w:t>
      </w:r>
      <w:r>
        <w:rPr>
          <w:rFonts w:asciiTheme="minorHAnsi" w:hAnsiTheme="minorHAnsi"/>
          <w:sz w:val="24"/>
          <w:szCs w:val="24"/>
        </w:rPr>
        <w:t xml:space="preserve">sim elaborar proposta completa. </w:t>
      </w:r>
      <w:r w:rsidRPr="003D3C06">
        <w:rPr>
          <w:rFonts w:asciiTheme="minorHAnsi" w:hAnsiTheme="minorHAnsi"/>
          <w:sz w:val="24"/>
          <w:szCs w:val="24"/>
        </w:rPr>
        <w:t>Portanto, fica estab</w:t>
      </w:r>
      <w:r>
        <w:rPr>
          <w:rFonts w:asciiTheme="minorHAnsi" w:hAnsiTheme="minorHAnsi"/>
          <w:sz w:val="24"/>
          <w:szCs w:val="24"/>
        </w:rPr>
        <w:t>elecido que a realização, pelo c</w:t>
      </w:r>
      <w:r w:rsidRPr="003D3C06">
        <w:rPr>
          <w:rFonts w:asciiTheme="minorHAnsi" w:hAnsiTheme="minorHAnsi"/>
          <w:sz w:val="24"/>
          <w:szCs w:val="24"/>
        </w:rPr>
        <w:t xml:space="preserve">onstrutor, de qualquer elemento ou seção de serviços implicará na tácita aceitação e ratificação, por parte dele, dos materiais, processos e dispositivos adotados e preconizados nestas especificações e </w:t>
      </w:r>
      <w:r>
        <w:rPr>
          <w:rFonts w:asciiTheme="minorHAnsi" w:hAnsiTheme="minorHAnsi"/>
          <w:sz w:val="24"/>
          <w:szCs w:val="24"/>
        </w:rPr>
        <w:t>orçamento</w:t>
      </w:r>
      <w:r w:rsidRPr="003D3C06">
        <w:rPr>
          <w:rFonts w:asciiTheme="minorHAnsi" w:hAnsiTheme="minorHAnsi"/>
          <w:sz w:val="24"/>
          <w:szCs w:val="24"/>
        </w:rPr>
        <w:t>, para o elemento ou seção de serviços executados.</w:t>
      </w:r>
    </w:p>
    <w:p w:rsidR="00D51A8A" w:rsidRPr="0018040E" w:rsidRDefault="00D51A8A" w:rsidP="00D51A8A">
      <w:pPr>
        <w:rPr>
          <w:sz w:val="16"/>
          <w:szCs w:val="16"/>
        </w:rPr>
      </w:pPr>
    </w:p>
    <w:p w:rsidR="00D51A8A" w:rsidRPr="003D3C06" w:rsidRDefault="00D51A8A" w:rsidP="00D51A8A">
      <w:r w:rsidRPr="003D3C06">
        <w:t>Os serviços contratados serão executados rigorosamente de acordo com as normas a seguir:</w:t>
      </w:r>
    </w:p>
    <w:p w:rsidR="00D51A8A" w:rsidRPr="0018040E" w:rsidRDefault="00D51A8A" w:rsidP="00D51A8A">
      <w:pPr>
        <w:rPr>
          <w:sz w:val="16"/>
          <w:szCs w:val="16"/>
        </w:rPr>
      </w:pPr>
    </w:p>
    <w:p w:rsidR="00D51A8A" w:rsidRPr="004547D2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</w:rPr>
        <w:t>Para todos os materiais especificados, somente serão aceitos produtos rigorosamente equivalentes em preço;</w:t>
      </w:r>
    </w:p>
    <w:p w:rsidR="00D51A8A" w:rsidRPr="004547D2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</w:rPr>
        <w:t>A mão de obra a empregar pela CONTRATADA deverá ser corretamente dimensionada para atender ao Cronograma de Execução das obras, além de tecnicamente qualificada e especializada sempre que for necessário. Os turnos de trabalho anormais, em domingos, feriados ou períodos noturnos, deverão ser comunicados por escrito com antecedência mínima de 24 horas, para que a fiscalização de obras acompanhe os serviços nestes períodos. Caso a fiscalização da obra ache necessária à admissão e/ou afastamento de qualquer funcionário para melhorar o desempenho na obra, a CONTRATADA deverá atender tal solicitação prontamente;</w:t>
      </w:r>
    </w:p>
    <w:p w:rsidR="00D51A8A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18040E">
        <w:rPr>
          <w:sz w:val="24"/>
          <w:szCs w:val="24"/>
        </w:rPr>
        <w:t xml:space="preserve">A CONTRATADA, ainda na condição de proponente, terá procedido a prévia visita ao local onde será realizada a obra a fim de tomar ciência das condições hoje existentes, locação e níveis, bem como minucioso estudo, verificação e comparação de todos os desenhos dos projetos de Arquitetura, inclusive detalhes, das especificações e demais documentos técnicos fornecidos pela CONTRATANTE para a execução da obra. Dos </w:t>
      </w:r>
      <w:r w:rsidRPr="0018040E">
        <w:rPr>
          <w:sz w:val="24"/>
          <w:szCs w:val="24"/>
        </w:rPr>
        <w:lastRenderedPageBreak/>
        <w:t>resultados dessa verificação preliminar, terá a CONTRATADA, ainda na condição de proponente, dado imediata comunicação por escrito à CONTRATANTE antes da apresentação da proposta, apontando discrepâncias sobre qualquer transgressão a normas técnicas, regulamentos ou posturas de leis em vigor, de forma a serem sanados os erros, omissões ou discrepâncias que possam trazer embaraços ao perfeito</w:t>
      </w:r>
      <w:r>
        <w:rPr>
          <w:sz w:val="24"/>
          <w:szCs w:val="24"/>
        </w:rPr>
        <w:t xml:space="preserve"> </w:t>
      </w:r>
      <w:r w:rsidRPr="0018040E">
        <w:rPr>
          <w:sz w:val="24"/>
          <w:szCs w:val="24"/>
        </w:rPr>
        <w:t xml:space="preserve">desenvolvimento da obra. </w:t>
      </w:r>
    </w:p>
    <w:p w:rsidR="00D51A8A" w:rsidRPr="0018040E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18040E">
        <w:rPr>
          <w:sz w:val="24"/>
          <w:szCs w:val="24"/>
        </w:rPr>
        <w:t>Isto posto, a CONTRATANTE não aceitará, “a posteriori”, que a CONTRATADA venha a considerar como serviços extraordinários aqueles resultantes da interpretação dos desenhos do projeto, inclusive detalhes, e do prescrito nos memoriais de cada disciplina;</w:t>
      </w:r>
    </w:p>
    <w:p w:rsidR="00D51A8A" w:rsidRPr="00AC2FE8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</w:rPr>
        <w:t>Deverá cumprir também todas as exigências das leis e normas de segurança e higiene do trabalho, fornecendo adequado equipamento de proteção individual a todos que trabalham ou que, por qualquer motivo, permaneçam na obra. Serão impugnados pela fiscalização todos os trabalhos que não satisfaçam às condições contratuais. Ficará a CONTRATADA obrigada a demolir e a refazer os trabalhos impugnados, ficando por sua conta exclusiva as despesas decorrentes dessas providências;</w:t>
      </w:r>
    </w:p>
    <w:p w:rsidR="00D51A8A" w:rsidRDefault="00D51A8A" w:rsidP="00D51A8A">
      <w:pPr>
        <w:pStyle w:val="PargrafodaLista"/>
        <w:numPr>
          <w:ilvl w:val="0"/>
          <w:numId w:val="32"/>
        </w:numPr>
        <w:spacing w:after="0"/>
        <w:ind w:left="850" w:hanging="425"/>
        <w:rPr>
          <w:sz w:val="24"/>
          <w:szCs w:val="24"/>
        </w:rPr>
      </w:pPr>
      <w:r w:rsidRPr="004547D2">
        <w:rPr>
          <w:sz w:val="24"/>
          <w:szCs w:val="24"/>
        </w:rPr>
        <w:t>A contratada deverá obrigatoriamente manter na obra cópias de todos os projetos, bem como os memoriais descritivos.</w:t>
      </w:r>
    </w:p>
    <w:p w:rsidR="00D51A8A" w:rsidRPr="0018040E" w:rsidRDefault="00D51A8A" w:rsidP="00D51A8A">
      <w:pPr>
        <w:pStyle w:val="PargrafodaLista"/>
        <w:spacing w:after="0"/>
        <w:ind w:left="850"/>
        <w:rPr>
          <w:sz w:val="24"/>
          <w:szCs w:val="24"/>
        </w:rPr>
      </w:pPr>
    </w:p>
    <w:p w:rsidR="00D51A8A" w:rsidRPr="00C32DD7" w:rsidRDefault="00D51A8A" w:rsidP="00D51A8A">
      <w:pPr>
        <w:pStyle w:val="PargrafodaLista"/>
        <w:numPr>
          <w:ilvl w:val="0"/>
          <w:numId w:val="35"/>
        </w:numPr>
        <w:rPr>
          <w:b/>
          <w:sz w:val="24"/>
          <w:szCs w:val="24"/>
        </w:rPr>
      </w:pPr>
      <w:r w:rsidRPr="00C32DD7">
        <w:rPr>
          <w:b/>
          <w:sz w:val="24"/>
          <w:szCs w:val="24"/>
        </w:rPr>
        <w:t>Amostras e critérios de analogias</w:t>
      </w:r>
    </w:p>
    <w:p w:rsidR="00D51A8A" w:rsidRPr="003D3C06" w:rsidRDefault="00D51A8A" w:rsidP="00D51A8A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</w:pPr>
      <w:r w:rsidRPr="003D3C06">
        <w:t xml:space="preserve">A </w:t>
      </w:r>
      <w:r>
        <w:t>CONTRATADA</w:t>
      </w:r>
      <w:r w:rsidRPr="003D3C06">
        <w:t xml:space="preserve"> d</w:t>
      </w:r>
      <w:r>
        <w:t>everá submeter à apreciação da f</w:t>
      </w:r>
      <w:r w:rsidRPr="003D3C06">
        <w:t xml:space="preserve">iscalização amostras dos materiais e/ou acabamentos a serem utilizados na obra, podendo ser danificadas no processo de </w:t>
      </w:r>
      <w:proofErr w:type="spellStart"/>
      <w:r w:rsidRPr="003D3C06">
        <w:t>verificação.Todos</w:t>
      </w:r>
      <w:proofErr w:type="spellEnd"/>
      <w:r w:rsidRPr="003D3C06">
        <w:t xml:space="preserve"> os materiais e/ou equipamentos a empregar nas obras deverão ser novos, compatível com o serviço respectivo</w:t>
      </w:r>
      <w:r>
        <w:t xml:space="preserve">. </w:t>
      </w:r>
      <w:r w:rsidRPr="003D3C06">
        <w:t>Não será admitido o emprego de materiais usados ou de materiais diferentes dos especificados.</w:t>
      </w:r>
    </w:p>
    <w:p w:rsidR="00D51A8A" w:rsidRPr="003D3C06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</w:pPr>
    </w:p>
    <w:p w:rsidR="00D51A8A" w:rsidRPr="003D3C06" w:rsidRDefault="00D51A8A" w:rsidP="00D51A8A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</w:pPr>
      <w:r w:rsidRPr="003D3C06">
        <w:t xml:space="preserve">A </w:t>
      </w:r>
      <w:r>
        <w:t>CONTRATADA</w:t>
      </w:r>
      <w:r w:rsidRPr="003D3C06">
        <w:t xml:space="preserve"> d</w:t>
      </w:r>
      <w:r>
        <w:t>everá submeter à apreciação da f</w:t>
      </w:r>
      <w:r w:rsidRPr="003D3C06">
        <w:t>iscalização amostras dos materiais e/ou acabamentos a serem utilizados na obra, podendo ser danificadas no processo de verificação.</w:t>
      </w:r>
      <w:r>
        <w:t xml:space="preserve"> </w:t>
      </w:r>
      <w:r w:rsidRPr="003D3C06">
        <w:t xml:space="preserve">A </w:t>
      </w:r>
      <w:r>
        <w:t>CONTRATADA</w:t>
      </w:r>
      <w:r w:rsidRPr="003D3C06">
        <w:t xml:space="preserve"> só poderá aplicar qualquer material e/ou equipamento depois de submetê-lo a exame e aprovação da Fiscalização, a quem caberá impugnar o seu emprego, quando em desacordo com o previsto.</w:t>
      </w:r>
    </w:p>
    <w:p w:rsidR="00D51A8A" w:rsidRPr="003D3C06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</w:pPr>
    </w:p>
    <w:p w:rsidR="00D51A8A" w:rsidRPr="003D3C06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</w:pPr>
      <w:r>
        <w:t>O MUNICÍPIO DE I</w:t>
      </w:r>
      <w:r w:rsidR="007109B2">
        <w:t>TAJAÍ</w:t>
      </w:r>
      <w:r w:rsidRPr="003D3C06">
        <w:t xml:space="preserve"> se reserva o direito de, em qualquer época, testar e ensaiar qualquer peça, elemento ou parte da construção, podendo rejeitá-las, observadas as normas e especificações da ABNT, com despesas a cargo da </w:t>
      </w:r>
      <w:r>
        <w:t>CONTRATADA</w:t>
      </w:r>
      <w:r w:rsidRPr="003D3C06">
        <w:t>.</w:t>
      </w:r>
    </w:p>
    <w:p w:rsidR="00D51A8A" w:rsidRPr="003D3C06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</w:pPr>
    </w:p>
    <w:p w:rsidR="00D51A8A" w:rsidRPr="003D3C06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</w:pPr>
      <w:r w:rsidRPr="003D3C06">
        <w:lastRenderedPageBreak/>
        <w:t xml:space="preserve">As amostras de materiais, depois de aprovadas pela </w:t>
      </w:r>
      <w:r>
        <w:t>f</w:t>
      </w:r>
      <w:r w:rsidRPr="003D3C06">
        <w:t>iscalização, serão cuidadosamente conservadas no canteiro da obra, até o fim dos trabalhos, de forma a facultar, a qualquer tempo, a verificação de sua correspondência aos materiais fornecidos ou já empregados.</w:t>
      </w:r>
    </w:p>
    <w:p w:rsidR="00D51A8A" w:rsidRPr="003D3C06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</w:pPr>
      <w:r w:rsidRPr="003D3C06">
        <w:t xml:space="preserve">Quando houver motivos ponderáveis para substituição de um material especificado por outro, a </w:t>
      </w:r>
      <w:r>
        <w:t>CONTRATADA</w:t>
      </w:r>
      <w:r w:rsidRPr="003D3C06">
        <w:t xml:space="preserve"> apresentará, por escrito, a proposta de substituição, instruindo-a com as razões determinantes do pedido, com o orçamento do material especificado na substituição da proposta.</w:t>
      </w:r>
    </w:p>
    <w:p w:rsidR="00D51A8A" w:rsidRPr="0076505A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  <w:rPr>
          <w:sz w:val="18"/>
        </w:rPr>
      </w:pPr>
    </w:p>
    <w:p w:rsidR="00D51A8A" w:rsidRPr="003D3C06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</w:pPr>
      <w:r w:rsidRPr="003D3C06">
        <w:t xml:space="preserve">A consulta sobre similaridade deverá ser efetuada pela </w:t>
      </w:r>
      <w:r>
        <w:t>CONTRATADA</w:t>
      </w:r>
      <w:r w:rsidRPr="003D3C06">
        <w:t xml:space="preserve"> em tempo oportuno, não admitindo a Fiscalização, em nenhuma hipótese, que a referida consulta sirva para justificar o não cumprimento dos prazos estabelecidos no Contrato.</w:t>
      </w:r>
    </w:p>
    <w:p w:rsidR="00D51A8A" w:rsidRPr="0076505A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  <w:rPr>
          <w:sz w:val="18"/>
        </w:rPr>
      </w:pPr>
    </w:p>
    <w:p w:rsidR="00D51A8A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</w:pPr>
      <w:r w:rsidRPr="003D3C06">
        <w:t>Caberá à parte interessada na substituição o ônus da apresentação de toda a documentação necessária à análise.</w:t>
      </w:r>
    </w:p>
    <w:p w:rsidR="00D51A8A" w:rsidRPr="0076505A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  <w:rPr>
          <w:sz w:val="18"/>
        </w:rPr>
      </w:pPr>
    </w:p>
    <w:p w:rsidR="00D51A8A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3D3C06">
        <w:t>A similaridade será julgada, em qualquer caso, pel</w:t>
      </w:r>
      <w:r>
        <w:t>o</w:t>
      </w:r>
      <w:r w:rsidRPr="003D3C06">
        <w:t xml:space="preserve"> </w:t>
      </w:r>
      <w:r>
        <w:t>MUNICÍPIO DE I</w:t>
      </w:r>
      <w:r w:rsidR="007109B2">
        <w:t>TAJAÍ</w:t>
      </w:r>
      <w:r>
        <w:rPr>
          <w:b/>
        </w:rPr>
        <w:t>.</w:t>
      </w:r>
    </w:p>
    <w:p w:rsidR="00D51A8A" w:rsidRPr="0076505A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  <w:rPr>
          <w:sz w:val="18"/>
        </w:rPr>
      </w:pPr>
    </w:p>
    <w:p w:rsidR="00D51A8A" w:rsidRDefault="00D51A8A" w:rsidP="00D51A8A">
      <w:pPr>
        <w:pStyle w:val="Recuodecorpodetexto"/>
        <w:ind w:right="0" w:firstLine="0"/>
        <w:rPr>
          <w:rFonts w:asciiTheme="minorHAnsi" w:hAnsiTheme="minorHAnsi"/>
          <w:szCs w:val="24"/>
        </w:rPr>
      </w:pPr>
      <w:r w:rsidRPr="00C26D54">
        <w:rPr>
          <w:rFonts w:asciiTheme="minorHAnsi" w:hAnsiTheme="minorHAnsi"/>
          <w:szCs w:val="24"/>
        </w:rPr>
        <w:t>A Contratada assumirá a integral responsabilidade e garantia pela execução de qualquer modificação ou projeto alternativo que forem eventualmente por ele propostos e aceitos pelo Contratante e pelo Autor do Projeto, incluindo eventuais consequências destas modificações nos serviços seguintes.</w:t>
      </w:r>
    </w:p>
    <w:p w:rsidR="00D51A8A" w:rsidRPr="0076505A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  <w:rPr>
          <w:sz w:val="18"/>
        </w:rPr>
      </w:pPr>
    </w:p>
    <w:p w:rsidR="00D51A8A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</w:pPr>
      <w:r w:rsidRPr="003D3C06">
        <w:t xml:space="preserve">Após o recebimento provisório da obra ou serviço, e até o seu recebimento definitivo, a </w:t>
      </w:r>
      <w:r>
        <w:t>CONTRATADA</w:t>
      </w:r>
      <w:r w:rsidRPr="003D3C06">
        <w:t xml:space="preserve"> deverá fornecer toda a assistência técnica necessária à solução das imperfeições detectadas na vistoria final, bem como as surgidas neste período, independente de sua responsabilidade civil.</w:t>
      </w:r>
    </w:p>
    <w:p w:rsidR="00D51A8A" w:rsidRPr="0076505A" w:rsidRDefault="00D51A8A" w:rsidP="00D51A8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  <w:rPr>
          <w:sz w:val="18"/>
        </w:rPr>
      </w:pPr>
    </w:p>
    <w:p w:rsidR="00D51A8A" w:rsidRPr="00C32DD7" w:rsidRDefault="00D51A8A" w:rsidP="00D51A8A">
      <w:pPr>
        <w:pStyle w:val="PargrafodaLista"/>
        <w:numPr>
          <w:ilvl w:val="0"/>
          <w:numId w:val="35"/>
        </w:numPr>
        <w:rPr>
          <w:b/>
          <w:sz w:val="24"/>
          <w:szCs w:val="24"/>
        </w:rPr>
      </w:pPr>
      <w:r w:rsidRPr="00C32DD7">
        <w:rPr>
          <w:b/>
          <w:sz w:val="24"/>
          <w:szCs w:val="24"/>
        </w:rPr>
        <w:t>Canteiro de Obra</w:t>
      </w:r>
    </w:p>
    <w:p w:rsidR="00D51A8A" w:rsidRPr="00BB51E5" w:rsidRDefault="00D51A8A" w:rsidP="00D51A8A">
      <w:pPr>
        <w:tabs>
          <w:tab w:val="left" w:pos="0"/>
        </w:tabs>
      </w:pPr>
      <w:r w:rsidRPr="00BB51E5">
        <w:t>O canteiro de obras será dirigido por profissional habilitado, devidamente inscrito no Conselho Regional de Engenharia – CREA, ou Conselhos de Arquitetura e Urbanismo – CAU, da região sob a qual esteja jurisdicionada a obra.  Todo o contato entre a fiscalização e a CONTRATADA será, de preferência, procedido através do referido profissional. O dimensionamento da equipe de encarregados e auxiliares ficará a cargo da CONTRATADA, de acordo com o plano de construção previamente estabelecido.</w:t>
      </w:r>
    </w:p>
    <w:p w:rsidR="00D51A8A" w:rsidRPr="0076505A" w:rsidRDefault="00D51A8A" w:rsidP="00D51A8A">
      <w:pPr>
        <w:tabs>
          <w:tab w:val="left" w:pos="0"/>
        </w:tabs>
        <w:rPr>
          <w:sz w:val="18"/>
        </w:rPr>
      </w:pPr>
    </w:p>
    <w:p w:rsidR="00D51A8A" w:rsidRPr="00BB51E5" w:rsidRDefault="00D51A8A" w:rsidP="00D51A8A">
      <w:pPr>
        <w:tabs>
          <w:tab w:val="left" w:pos="0"/>
        </w:tabs>
        <w:overflowPunct w:val="0"/>
        <w:autoSpaceDE w:val="0"/>
        <w:autoSpaceDN w:val="0"/>
        <w:adjustRightInd w:val="0"/>
        <w:ind w:right="-2"/>
        <w:textAlignment w:val="baseline"/>
      </w:pPr>
      <w:r w:rsidRPr="00BB51E5">
        <w:t>Em todos os itens da obra, deverão ser fornecidos e instalados os equipamentos de proteção coletiva que se fizerem necessários no decorrer das diversas etapas, de acordo com o previsto na NR-18 do Ministério do Trabalho, bem como em qualquer outra norma vigente.</w:t>
      </w:r>
    </w:p>
    <w:p w:rsidR="00D51A8A" w:rsidRPr="0076505A" w:rsidRDefault="00D51A8A" w:rsidP="00D51A8A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sz w:val="18"/>
        </w:rPr>
      </w:pPr>
    </w:p>
    <w:p w:rsidR="00D51A8A" w:rsidRDefault="00D51A8A" w:rsidP="0076505A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BB51E5">
        <w:t>Deverão ser fornecidos pela CONTRATADA, a seus funcionários e/ou subcontratados, todos os equipamentos de proteção individual (EPI), necessários ao desenvolvimento de cada tarefa nas diversas etapas da obra, conforme previsto na NR-06 e NR-18 da Portaria nº 3214 do Ministério do trabalho, bem como nos demais dispositivos de segurança e legislação vigentes.</w:t>
      </w:r>
    </w:p>
    <w:bookmarkEnd w:id="0"/>
    <w:bookmarkEnd w:id="1"/>
    <w:bookmarkEnd w:id="2"/>
    <w:sectPr w:rsidR="00D51A8A" w:rsidSect="0044227F">
      <w:headerReference w:type="even" r:id="rId12"/>
      <w:headerReference w:type="default" r:id="rId13"/>
      <w:footerReference w:type="default" r:id="rId14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4366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F3162" w:rsidRPr="00085C12" w:rsidRDefault="008D1A53">
        <w:pPr>
          <w:pStyle w:val="Rodap"/>
          <w:jc w:val="right"/>
          <w:rPr>
            <w:sz w:val="20"/>
            <w:szCs w:val="20"/>
          </w:rPr>
        </w:pPr>
      </w:p>
    </w:sdtContent>
  </w:sdt>
  <w:p w:rsidR="003F3162" w:rsidRDefault="003F3162">
    <w:pPr>
      <w:pStyle w:val="Rodap"/>
    </w:pPr>
    <w:r w:rsidRPr="003C609F">
      <w:rPr>
        <w:noProof/>
      </w:rPr>
      <w:drawing>
        <wp:anchor distT="0" distB="0" distL="114300" distR="114300" simplePos="0" relativeHeight="251673600" behindDoc="1" locked="0" layoutInCell="1" allowOverlap="1" wp14:anchorId="1B1C19FA" wp14:editId="201D5986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32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Pr="00085C12" w:rsidRDefault="00D5746D">
    <w:pPr>
      <w:pStyle w:val="Rodap"/>
      <w:jc w:val="right"/>
      <w:rPr>
        <w:sz w:val="20"/>
        <w:szCs w:val="20"/>
      </w:rPr>
    </w:pPr>
  </w:p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162" w:rsidRDefault="003F3162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162" w:rsidRDefault="003F3162" w:rsidP="00D90AC7">
    <w:r w:rsidRPr="001D7486">
      <w:rPr>
        <w:noProof/>
      </w:rPr>
      <w:drawing>
        <wp:inline distT="0" distB="0" distL="0" distR="0" wp14:anchorId="14D0CB0F" wp14:editId="290AB706">
          <wp:extent cx="1675071" cy="1085850"/>
          <wp:effectExtent l="0" t="0" r="1905" b="0"/>
          <wp:docPr id="27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</w:t>
    </w:r>
  </w:p>
  <w:p w:rsidR="003F3162" w:rsidRDefault="003F3162" w:rsidP="00671C21">
    <w:pPr>
      <w:jc w:val="center"/>
    </w:pPr>
  </w:p>
  <w:p w:rsidR="003F3162" w:rsidRDefault="003F3162" w:rsidP="00671C21">
    <w:pPr>
      <w:jc w:val="center"/>
      <w:rPr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3A37D8"/>
    <w:multiLevelType w:val="hybridMultilevel"/>
    <w:tmpl w:val="40520C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546768E"/>
    <w:multiLevelType w:val="hybridMultilevel"/>
    <w:tmpl w:val="FEB649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4F44"/>
    <w:multiLevelType w:val="hybridMultilevel"/>
    <w:tmpl w:val="36BC3E2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D3982"/>
    <w:multiLevelType w:val="hybridMultilevel"/>
    <w:tmpl w:val="BE86ABE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43B4A"/>
    <w:multiLevelType w:val="hybridMultilevel"/>
    <w:tmpl w:val="6FFC78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01EB4"/>
    <w:multiLevelType w:val="hybridMultilevel"/>
    <w:tmpl w:val="ED7C343E"/>
    <w:lvl w:ilvl="0" w:tplc="6F6845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73920"/>
    <w:multiLevelType w:val="hybridMultilevel"/>
    <w:tmpl w:val="9F5ACBB2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3E7C97"/>
    <w:multiLevelType w:val="hybridMultilevel"/>
    <w:tmpl w:val="F044F7F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1BA65747"/>
    <w:multiLevelType w:val="hybridMultilevel"/>
    <w:tmpl w:val="24589F5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21F6A"/>
    <w:multiLevelType w:val="hybridMultilevel"/>
    <w:tmpl w:val="9D6238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97396"/>
    <w:multiLevelType w:val="hybridMultilevel"/>
    <w:tmpl w:val="25D60B5E"/>
    <w:lvl w:ilvl="0" w:tplc="FF3AE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95760"/>
    <w:multiLevelType w:val="hybridMultilevel"/>
    <w:tmpl w:val="764EEB0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6A0348"/>
    <w:multiLevelType w:val="hybridMultilevel"/>
    <w:tmpl w:val="3A4614A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84864"/>
    <w:multiLevelType w:val="multilevel"/>
    <w:tmpl w:val="59BE6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BBB70B6"/>
    <w:multiLevelType w:val="hybridMultilevel"/>
    <w:tmpl w:val="7FBA77AE"/>
    <w:lvl w:ilvl="0" w:tplc="B504D57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A37220"/>
    <w:multiLevelType w:val="multilevel"/>
    <w:tmpl w:val="2772BC22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2FF46DE9"/>
    <w:multiLevelType w:val="hybridMultilevel"/>
    <w:tmpl w:val="8E8E474C"/>
    <w:lvl w:ilvl="0" w:tplc="B50C23C8">
      <w:start w:val="1"/>
      <w:numFmt w:val="decimal"/>
      <w:pStyle w:val="Sumrio1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0A86C61"/>
    <w:multiLevelType w:val="hybridMultilevel"/>
    <w:tmpl w:val="26EA49B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609F7"/>
    <w:multiLevelType w:val="hybridMultilevel"/>
    <w:tmpl w:val="40BAB1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A0C90"/>
    <w:multiLevelType w:val="hybridMultilevel"/>
    <w:tmpl w:val="4FA01EB2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323A30"/>
    <w:multiLevelType w:val="multilevel"/>
    <w:tmpl w:val="E1283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324604"/>
    <w:multiLevelType w:val="multilevel"/>
    <w:tmpl w:val="18640CA6"/>
    <w:lvl w:ilvl="0">
      <w:start w:val="2"/>
      <w:numFmt w:val="decimal"/>
      <w:lvlText w:val="%1.0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3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6" w:hanging="1800"/>
      </w:pPr>
      <w:rPr>
        <w:rFonts w:hint="default"/>
      </w:rPr>
    </w:lvl>
  </w:abstractNum>
  <w:abstractNum w:abstractNumId="26" w15:restartNumberingAfterBreak="0">
    <w:nsid w:val="3FC65A91"/>
    <w:multiLevelType w:val="hybridMultilevel"/>
    <w:tmpl w:val="5484B25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7719B"/>
    <w:multiLevelType w:val="hybridMultilevel"/>
    <w:tmpl w:val="13A0545A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E63BA9"/>
    <w:multiLevelType w:val="hybridMultilevel"/>
    <w:tmpl w:val="E5020FF2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9FD22BC"/>
    <w:multiLevelType w:val="hybridMultilevel"/>
    <w:tmpl w:val="6AB074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C15B6"/>
    <w:multiLevelType w:val="hybridMultilevel"/>
    <w:tmpl w:val="4C083A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91D3B"/>
    <w:multiLevelType w:val="hybridMultilevel"/>
    <w:tmpl w:val="C8AE47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B16A7"/>
    <w:multiLevelType w:val="hybridMultilevel"/>
    <w:tmpl w:val="560CA01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D17CCE"/>
    <w:multiLevelType w:val="hybridMultilevel"/>
    <w:tmpl w:val="623AB664"/>
    <w:lvl w:ilvl="0" w:tplc="04160003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E93DEF"/>
    <w:multiLevelType w:val="hybridMultilevel"/>
    <w:tmpl w:val="8272F2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25157A"/>
    <w:multiLevelType w:val="hybridMultilevel"/>
    <w:tmpl w:val="33F2330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AEB2230"/>
    <w:multiLevelType w:val="hybridMultilevel"/>
    <w:tmpl w:val="8C18097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F7B06"/>
    <w:multiLevelType w:val="hybridMultilevel"/>
    <w:tmpl w:val="AE1298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B559D9"/>
    <w:multiLevelType w:val="hybridMultilevel"/>
    <w:tmpl w:val="07743066"/>
    <w:lvl w:ilvl="0" w:tplc="5124444C">
      <w:start w:val="1"/>
      <w:numFmt w:val="bullet"/>
      <w:pStyle w:val="Cita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BA56D1"/>
    <w:multiLevelType w:val="hybridMultilevel"/>
    <w:tmpl w:val="9B1037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304D62"/>
    <w:multiLevelType w:val="hybridMultilevel"/>
    <w:tmpl w:val="8526A6C6"/>
    <w:lvl w:ilvl="0" w:tplc="48823BC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C5957EC"/>
    <w:multiLevelType w:val="hybridMultilevel"/>
    <w:tmpl w:val="A3E869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A40DD9"/>
    <w:multiLevelType w:val="multilevel"/>
    <w:tmpl w:val="004A7B62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4"/>
        </w:tabs>
        <w:ind w:left="84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44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ARA-TIT2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45" w15:restartNumberingAfterBreak="0">
    <w:nsid w:val="759C4411"/>
    <w:multiLevelType w:val="hybridMultilevel"/>
    <w:tmpl w:val="F0A6B7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421B5"/>
    <w:multiLevelType w:val="multilevel"/>
    <w:tmpl w:val="B980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EA772D"/>
    <w:multiLevelType w:val="hybridMultilevel"/>
    <w:tmpl w:val="991A0362"/>
    <w:lvl w:ilvl="0" w:tplc="DA98BCA4">
      <w:start w:val="1"/>
      <w:numFmt w:val="decimal"/>
      <w:lvlText w:val="%1."/>
      <w:lvlJc w:val="left"/>
      <w:pPr>
        <w:ind w:left="720" w:hanging="360"/>
      </w:pPr>
    </w:lvl>
    <w:lvl w:ilvl="1" w:tplc="85AA528A" w:tentative="1">
      <w:start w:val="1"/>
      <w:numFmt w:val="lowerLetter"/>
      <w:lvlText w:val="%2."/>
      <w:lvlJc w:val="left"/>
      <w:pPr>
        <w:ind w:left="1440" w:hanging="360"/>
      </w:pPr>
    </w:lvl>
    <w:lvl w:ilvl="2" w:tplc="C9BCCE0C" w:tentative="1">
      <w:start w:val="1"/>
      <w:numFmt w:val="lowerRoman"/>
      <w:lvlText w:val="%3."/>
      <w:lvlJc w:val="right"/>
      <w:pPr>
        <w:ind w:left="2160" w:hanging="180"/>
      </w:pPr>
    </w:lvl>
    <w:lvl w:ilvl="3" w:tplc="4F62BC00" w:tentative="1">
      <w:start w:val="1"/>
      <w:numFmt w:val="decimal"/>
      <w:lvlText w:val="%4."/>
      <w:lvlJc w:val="left"/>
      <w:pPr>
        <w:ind w:left="2880" w:hanging="360"/>
      </w:pPr>
    </w:lvl>
    <w:lvl w:ilvl="4" w:tplc="DF8A6122" w:tentative="1">
      <w:start w:val="1"/>
      <w:numFmt w:val="lowerLetter"/>
      <w:lvlText w:val="%5."/>
      <w:lvlJc w:val="left"/>
      <w:pPr>
        <w:ind w:left="3600" w:hanging="360"/>
      </w:pPr>
    </w:lvl>
    <w:lvl w:ilvl="5" w:tplc="E8C8F7E4" w:tentative="1">
      <w:start w:val="1"/>
      <w:numFmt w:val="lowerRoman"/>
      <w:lvlText w:val="%6."/>
      <w:lvlJc w:val="right"/>
      <w:pPr>
        <w:ind w:left="4320" w:hanging="180"/>
      </w:pPr>
    </w:lvl>
    <w:lvl w:ilvl="6" w:tplc="B2E44D5A" w:tentative="1">
      <w:start w:val="1"/>
      <w:numFmt w:val="decimal"/>
      <w:lvlText w:val="%7."/>
      <w:lvlJc w:val="left"/>
      <w:pPr>
        <w:ind w:left="5040" w:hanging="360"/>
      </w:pPr>
    </w:lvl>
    <w:lvl w:ilvl="7" w:tplc="08BC52D6" w:tentative="1">
      <w:start w:val="1"/>
      <w:numFmt w:val="lowerLetter"/>
      <w:lvlText w:val="%8."/>
      <w:lvlJc w:val="left"/>
      <w:pPr>
        <w:ind w:left="5760" w:hanging="360"/>
      </w:pPr>
    </w:lvl>
    <w:lvl w:ilvl="8" w:tplc="407684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14"/>
  </w:num>
  <w:num w:numId="4">
    <w:abstractNumId w:val="9"/>
  </w:num>
  <w:num w:numId="5">
    <w:abstractNumId w:val="39"/>
  </w:num>
  <w:num w:numId="6">
    <w:abstractNumId w:val="40"/>
  </w:num>
  <w:num w:numId="7">
    <w:abstractNumId w:val="42"/>
  </w:num>
  <w:num w:numId="8">
    <w:abstractNumId w:val="29"/>
  </w:num>
  <w:num w:numId="9">
    <w:abstractNumId w:val="7"/>
  </w:num>
  <w:num w:numId="10">
    <w:abstractNumId w:val="47"/>
  </w:num>
  <w:num w:numId="11">
    <w:abstractNumId w:val="33"/>
  </w:num>
  <w:num w:numId="12">
    <w:abstractNumId w:val="34"/>
  </w:num>
  <w:num w:numId="13">
    <w:abstractNumId w:val="44"/>
  </w:num>
  <w:num w:numId="14">
    <w:abstractNumId w:val="8"/>
  </w:num>
  <w:num w:numId="15">
    <w:abstractNumId w:val="18"/>
  </w:num>
  <w:num w:numId="16">
    <w:abstractNumId w:val="23"/>
  </w:num>
  <w:num w:numId="17">
    <w:abstractNumId w:val="46"/>
  </w:num>
  <w:num w:numId="18">
    <w:abstractNumId w:val="27"/>
  </w:num>
  <w:num w:numId="19">
    <w:abstractNumId w:val="3"/>
  </w:num>
  <w:num w:numId="20">
    <w:abstractNumId w:val="17"/>
  </w:num>
  <w:num w:numId="21">
    <w:abstractNumId w:val="26"/>
  </w:num>
  <w:num w:numId="22">
    <w:abstractNumId w:val="22"/>
  </w:num>
  <w:num w:numId="23">
    <w:abstractNumId w:val="31"/>
  </w:num>
  <w:num w:numId="24">
    <w:abstractNumId w:val="35"/>
  </w:num>
  <w:num w:numId="25">
    <w:abstractNumId w:val="43"/>
  </w:num>
  <w:num w:numId="26">
    <w:abstractNumId w:val="41"/>
  </w:num>
  <w:num w:numId="27">
    <w:abstractNumId w:val="15"/>
  </w:num>
  <w:num w:numId="28">
    <w:abstractNumId w:val="36"/>
  </w:num>
  <w:num w:numId="29">
    <w:abstractNumId w:val="2"/>
  </w:num>
  <w:num w:numId="30">
    <w:abstractNumId w:val="45"/>
  </w:num>
  <w:num w:numId="31">
    <w:abstractNumId w:val="12"/>
  </w:num>
  <w:num w:numId="32">
    <w:abstractNumId w:val="4"/>
  </w:num>
  <w:num w:numId="33">
    <w:abstractNumId w:val="28"/>
  </w:num>
  <w:num w:numId="34">
    <w:abstractNumId w:val="5"/>
  </w:num>
  <w:num w:numId="35">
    <w:abstractNumId w:val="21"/>
  </w:num>
  <w:num w:numId="36">
    <w:abstractNumId w:val="10"/>
  </w:num>
  <w:num w:numId="37">
    <w:abstractNumId w:val="32"/>
  </w:num>
  <w:num w:numId="38">
    <w:abstractNumId w:val="37"/>
  </w:num>
  <w:num w:numId="39">
    <w:abstractNumId w:val="13"/>
  </w:num>
  <w:num w:numId="40">
    <w:abstractNumId w:val="24"/>
  </w:num>
  <w:num w:numId="41">
    <w:abstractNumId w:val="38"/>
  </w:num>
  <w:num w:numId="42">
    <w:abstractNumId w:val="19"/>
  </w:num>
  <w:num w:numId="43">
    <w:abstractNumId w:val="25"/>
  </w:num>
  <w:num w:numId="44">
    <w:abstractNumId w:val="6"/>
  </w:num>
  <w:num w:numId="45">
    <w:abstractNumId w:val="16"/>
  </w:num>
  <w:num w:numId="46">
    <w:abstractNumId w:val="20"/>
  </w:num>
  <w:num w:numId="47">
    <w:abstractNumId w:val="20"/>
  </w:num>
  <w:num w:numId="48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81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FFC"/>
    <w:rsid w:val="000C2D53"/>
    <w:rsid w:val="000C336B"/>
    <w:rsid w:val="000C3B78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A7470"/>
    <w:rsid w:val="002B1563"/>
    <w:rsid w:val="002B28CD"/>
    <w:rsid w:val="002B3527"/>
    <w:rsid w:val="002B3E94"/>
    <w:rsid w:val="002B4226"/>
    <w:rsid w:val="002B6242"/>
    <w:rsid w:val="002B6E21"/>
    <w:rsid w:val="002B7402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A56"/>
    <w:rsid w:val="002D3EA3"/>
    <w:rsid w:val="002D6491"/>
    <w:rsid w:val="002D6DB1"/>
    <w:rsid w:val="002D70CF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3C8"/>
    <w:rsid w:val="003F0492"/>
    <w:rsid w:val="003F316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39F5"/>
    <w:rsid w:val="004C3E6F"/>
    <w:rsid w:val="004D011B"/>
    <w:rsid w:val="004D148B"/>
    <w:rsid w:val="004D37A2"/>
    <w:rsid w:val="004D4340"/>
    <w:rsid w:val="004D46FA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32D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605F"/>
    <w:rsid w:val="007109B2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505A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16F"/>
    <w:rsid w:val="007C25C0"/>
    <w:rsid w:val="007C3BC9"/>
    <w:rsid w:val="007C3E6B"/>
    <w:rsid w:val="007C40C4"/>
    <w:rsid w:val="007C46E7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A53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1C0A"/>
    <w:rsid w:val="00932459"/>
    <w:rsid w:val="009325EB"/>
    <w:rsid w:val="00932AAF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582E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6AE4"/>
    <w:rsid w:val="00C86CBD"/>
    <w:rsid w:val="00C86FA7"/>
    <w:rsid w:val="00C8757E"/>
    <w:rsid w:val="00C879A2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0770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1A8A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938"/>
    <w:rsid w:val="00D84FCA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736"/>
    <w:rsid w:val="00DE0938"/>
    <w:rsid w:val="00DE0C28"/>
    <w:rsid w:val="00DE144B"/>
    <w:rsid w:val="00DE1762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3CD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5B89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8036B"/>
    <w:rsid w:val="00F810A2"/>
    <w:rsid w:val="00F810C0"/>
    <w:rsid w:val="00F8118E"/>
    <w:rsid w:val="00F8170D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5DE"/>
    <w:rsid w:val="00FF4B36"/>
    <w:rsid w:val="00FF4F64"/>
    <w:rsid w:val="00FF52FE"/>
    <w:rsid w:val="00FF557B"/>
    <w:rsid w:val="00FF614A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C49C5A39-776B-4143-AC56-E5D6D9069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19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D600F3"/>
    <w:pPr>
      <w:keepNext/>
      <w:numPr>
        <w:ilvl w:val="1"/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2D3A56"/>
    <w:pPr>
      <w:keepNext/>
      <w:numPr>
        <w:ilvl w:val="1"/>
        <w:numId w:val="4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ind w:left="567" w:hanging="425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19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19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8E6995"/>
    <w:pPr>
      <w:numPr>
        <w:ilvl w:val="5"/>
        <w:numId w:val="19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19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19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19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2D3A56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68032D"/>
    <w:pPr>
      <w:numPr>
        <w:numId w:val="46"/>
      </w:num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3D4DDC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DE0736"/>
    <w:pPr>
      <w:tabs>
        <w:tab w:val="left" w:pos="567"/>
        <w:tab w:val="left" w:pos="851"/>
        <w:tab w:val="right" w:leader="dot" w:pos="9344"/>
      </w:tabs>
      <w:ind w:left="284"/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5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13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13"/>
      </w:numPr>
      <w:tabs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numPr>
        <w:ilvl w:val="0"/>
        <w:numId w:val="0"/>
      </w:numPr>
      <w:tabs>
        <w:tab w:val="num" w:pos="0"/>
      </w:tabs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302F2-3ED5-4DA7-B8D0-1CBFC52DB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2059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Juliana Nazário</cp:lastModifiedBy>
  <cp:revision>10</cp:revision>
  <cp:lastPrinted>2018-10-05T18:33:00Z</cp:lastPrinted>
  <dcterms:created xsi:type="dcterms:W3CDTF">2018-09-03T11:22:00Z</dcterms:created>
  <dcterms:modified xsi:type="dcterms:W3CDTF">2018-10-05T18:34:00Z</dcterms:modified>
</cp:coreProperties>
</file>